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kern w:val="0"/>
          <w:sz w:val="24"/>
          <w:szCs w:val="2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center"/>
        <w:rPr>
          <w:rFonts w:hint="default" w:ascii="仿宋_GB2312" w:hAnsi="宋体" w:eastAsia="仿宋_GB2312" w:cs="仿宋_GB2312"/>
          <w:b/>
          <w:kern w:val="0"/>
          <w:sz w:val="44"/>
          <w:szCs w:val="44"/>
        </w:rPr>
      </w:pPr>
      <w:r>
        <w:rPr>
          <w:rFonts w:hint="default" w:ascii="仿宋_GB2312" w:hAnsi="宋体" w:eastAsia="仿宋_GB2312" w:cs="仿宋_GB2312"/>
          <w:b/>
          <w:kern w:val="0"/>
          <w:sz w:val="44"/>
          <w:szCs w:val="4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center"/>
        <w:rPr>
          <w:rFonts w:hint="default" w:ascii="仿宋_GB2312" w:hAnsi="宋体" w:eastAsia="仿宋_GB2312" w:cs="仿宋_GB2312"/>
          <w:b/>
          <w:kern w:val="0"/>
          <w:sz w:val="44"/>
          <w:szCs w:val="44"/>
        </w:rPr>
      </w:pPr>
      <w:r>
        <w:rPr>
          <w:rFonts w:hint="default" w:ascii="仿宋_GB2312" w:hAnsi="宋体" w:eastAsia="仿宋_GB2312" w:cs="仿宋_GB2312"/>
          <w:b/>
          <w:kern w:val="0"/>
          <w:sz w:val="44"/>
          <w:szCs w:val="4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center"/>
        <w:rPr>
          <w:rFonts w:hint="default" w:ascii="仿宋_GB2312" w:hAnsi="宋体" w:eastAsia="仿宋_GB2312" w:cs="仿宋_GB2312"/>
          <w:b/>
          <w:kern w:val="0"/>
          <w:sz w:val="44"/>
          <w:szCs w:val="44"/>
        </w:rPr>
      </w:pPr>
      <w:r>
        <w:rPr>
          <w:rFonts w:hint="default" w:ascii="仿宋_GB2312" w:hAnsi="宋体" w:eastAsia="仿宋_GB2312" w:cs="仿宋_GB2312"/>
          <w:b/>
          <w:kern w:val="0"/>
          <w:sz w:val="44"/>
          <w:szCs w:val="44"/>
        </w:rPr>
        <w:t>内蒙古自治区残疾人联合会</w:t>
      </w:r>
    </w:p>
    <w:p>
      <w:pPr>
        <w:keepNext w:val="0"/>
        <w:keepLines w:val="0"/>
        <w:widowControl/>
        <w:suppressLineNumbers w:val="0"/>
        <w:autoSpaceDE w:val="0"/>
        <w:autoSpaceDN w:val="0"/>
        <w:spacing w:before="100" w:beforeAutospacing="0" w:after="100" w:afterAutospacing="0" w:line="560" w:lineRule="exact"/>
        <w:ind w:left="0" w:right="0" w:firstLine="600"/>
        <w:jc w:val="center"/>
        <w:rPr>
          <w:rFonts w:hint="eastAsia" w:ascii="宋体" w:hAnsi="宋体" w:eastAsia="宋体" w:cs="宋体"/>
          <w:kern w:val="0"/>
          <w:sz w:val="24"/>
          <w:szCs w:val="24"/>
        </w:rPr>
      </w:pPr>
      <w:r>
        <w:rPr>
          <w:rFonts w:hint="default" w:ascii="仿宋_GB2312" w:hAnsi="宋体" w:eastAsia="仿宋_GB2312" w:cs="仿宋_GB2312"/>
          <w:b/>
          <w:kern w:val="0"/>
          <w:sz w:val="44"/>
          <w:szCs w:val="44"/>
        </w:rPr>
        <w:t>2021年度决算公开报告</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Times New Roman" w:hAnsi="Times New Roman" w:eastAsia="宋体" w:cs="Times New Roman"/>
          <w:b/>
          <w:kern w:val="0"/>
          <w:sz w:val="36"/>
          <w:szCs w:val="36"/>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Times New Roman" w:hAnsi="Times New Roman" w:eastAsia="宋体" w:cs="Times New Roman"/>
          <w:b/>
          <w:kern w:val="0"/>
          <w:sz w:val="36"/>
          <w:szCs w:val="36"/>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1"/>
        <w:jc w:val="center"/>
        <w:rPr>
          <w:rFonts w:hint="eastAsia" w:ascii="宋体" w:hAnsi="宋体" w:eastAsia="宋体" w:cs="宋体"/>
          <w:kern w:val="0"/>
          <w:sz w:val="24"/>
          <w:szCs w:val="24"/>
        </w:rPr>
      </w:pPr>
      <w:r>
        <w:rPr>
          <w:rFonts w:hint="default" w:ascii="仿宋_GB2312" w:hAnsi="宋体" w:eastAsia="仿宋_GB2312" w:cs="仿宋_GB2312"/>
          <w:b/>
          <w:kern w:val="0"/>
          <w:sz w:val="44"/>
          <w:szCs w:val="44"/>
        </w:rPr>
        <w:t>目录</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Times New Roman" w:hAnsi="Times New Roman" w:eastAsia="宋体" w:cs="Times New Roman"/>
          <w:b/>
          <w:kern w:val="0"/>
          <w:sz w:val="44"/>
          <w:szCs w:val="4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eastAsia" w:ascii="黑体" w:hAnsi="宋体" w:eastAsia="黑体" w:cs="黑体"/>
          <w:b/>
          <w:kern w:val="0"/>
          <w:sz w:val="32"/>
          <w:szCs w:val="32"/>
        </w:rPr>
        <w:t>第一部分 部门基本情况</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一、主要职能职责</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二、部门（单位）机构设置及决算单位构成情况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eastAsia" w:ascii="黑体" w:hAnsi="宋体" w:eastAsia="黑体" w:cs="黑体"/>
          <w:b/>
          <w:kern w:val="0"/>
          <w:sz w:val="32"/>
          <w:szCs w:val="32"/>
        </w:rPr>
        <w:t>第二部分 2021年度部门决算情况说明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一、关于2021年度预算执行情况分析</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二、关于2021年度决算情况说明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（一）关于收支情况总体说明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（二）关于2021年度收入决算情况说明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（三）关于2021年度支出决算情况说明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（四）关于2021年度财政拨款收入支出决算总体情况说明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（五）关于2021年度一般公共预算财政拨款支出决算情况说明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（六）关于2021年度一般公共预算财政拨款基本支出决算情况说明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（七）关于2021年度财政拨款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Times New Roman" w:hAnsi="Times New Roman" w:eastAsia="宋体" w:cs="Times New Roman"/>
          <w:kern w:val="0"/>
          <w:sz w:val="32"/>
          <w:szCs w:val="32"/>
        </w:rPr>
        <w:t xml:space="preserve"> </w:t>
      </w:r>
      <w:r>
        <w:rPr>
          <w:rFonts w:hint="eastAsia" w:ascii="宋体" w:hAnsi="宋体" w:eastAsia="宋体" w:cs="宋体"/>
          <w:kern w:val="0"/>
          <w:sz w:val="32"/>
          <w:szCs w:val="32"/>
        </w:rPr>
        <w:t xml:space="preserve"> </w:t>
      </w:r>
      <w:r>
        <w:rPr>
          <w:rFonts w:hint="default" w:ascii="仿宋_GB2312" w:hAnsi="宋体" w:eastAsia="仿宋_GB2312" w:cs="仿宋_GB2312"/>
          <w:kern w:val="0"/>
          <w:sz w:val="32"/>
          <w:szCs w:val="32"/>
        </w:rPr>
        <w:t>1、财政拨款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经费支出决算总体情况说明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Times New Roman" w:hAnsi="Times New Roman" w:eastAsia="宋体" w:cs="Times New Roman"/>
          <w:kern w:val="0"/>
          <w:sz w:val="32"/>
          <w:szCs w:val="32"/>
        </w:rPr>
        <w:t xml:space="preserve"> </w:t>
      </w:r>
      <w:r>
        <w:rPr>
          <w:rFonts w:hint="eastAsia" w:ascii="宋体" w:hAnsi="宋体" w:eastAsia="宋体" w:cs="宋体"/>
          <w:kern w:val="0"/>
          <w:sz w:val="32"/>
          <w:szCs w:val="32"/>
        </w:rPr>
        <w:t xml:space="preserve"> </w:t>
      </w:r>
      <w:r>
        <w:rPr>
          <w:rFonts w:hint="default" w:ascii="仿宋_GB2312" w:hAnsi="宋体" w:eastAsia="仿宋_GB2312" w:cs="仿宋_GB2312"/>
          <w:kern w:val="0"/>
          <w:sz w:val="32"/>
          <w:szCs w:val="32"/>
        </w:rPr>
        <w:t>2、财政拨款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经费支出决算具体情况说明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（八）关于2021年度政府性基金预算财政拨款支出决算情况说明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（九）关于2021年度国有资本经营预算支出决算情况说明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（十）关于2021年度项目支出决算情况说明</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（十一）政府采购支出情况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（十二）机关运行经费支出情况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（十三）国有资产占用情况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三、预算绩效评价工作开展情况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（一）预算绩效管理工作开展情况</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（二）部门决算中项目绩效自评结果</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（三）部门评价项目绩效评价结果</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eastAsia" w:ascii="黑体" w:hAnsi="宋体" w:eastAsia="黑体" w:cs="黑体"/>
          <w:b/>
          <w:kern w:val="0"/>
          <w:sz w:val="32"/>
          <w:szCs w:val="32"/>
        </w:rPr>
        <w:t>第三部分 名词解释</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eastAsia" w:ascii="黑体" w:hAnsi="宋体" w:eastAsia="黑体" w:cs="黑体"/>
          <w:b/>
          <w:kern w:val="0"/>
          <w:sz w:val="32"/>
          <w:szCs w:val="32"/>
        </w:rPr>
        <w:t>第四部分 决算公开联系方式及信息反馈渠道</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eastAsia" w:ascii="黑体" w:hAnsi="宋体" w:eastAsia="黑体" w:cs="黑体"/>
          <w:b/>
          <w:kern w:val="0"/>
          <w:sz w:val="32"/>
          <w:szCs w:val="32"/>
        </w:rPr>
        <w:t>第五部分 部门决算公开表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一、收入支出决算总表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二、收入决算表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三、支出决算表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四、财政拨款收入支出决算总表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五、项目收入支出决算表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六、一般公共预算财政拨款支出决算表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七、一般公共预算财政拨款基本支出决算明细表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八、政府性基金预算财政拨款收入支出决算表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九、国有资本经营预算财政拨款收入支出决算表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经费支出决算表</w:t>
      </w:r>
    </w:p>
    <w:p>
      <w:pPr>
        <w:keepNext w:val="0"/>
        <w:keepLines w:val="0"/>
        <w:widowControl/>
        <w:suppressLineNumbers w:val="0"/>
        <w:autoSpaceDE w:val="0"/>
        <w:autoSpaceDN w:val="0"/>
        <w:spacing w:before="100" w:beforeAutospacing="0" w:after="100" w:afterAutospacing="0" w:line="560" w:lineRule="exact"/>
        <w:ind w:left="0" w:right="0" w:firstLine="601"/>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十一、机关运行经费支出、国有资产占用情况及政府采购支出信息表</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right="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第一部分 部门基本情况</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一、主要职能职责</w:t>
      </w:r>
    </w:p>
    <w:p>
      <w:pPr>
        <w:keepNext w:val="0"/>
        <w:keepLines w:val="0"/>
        <w:widowControl/>
        <w:suppressLineNumbers w:val="0"/>
        <w:autoSpaceDE w:val="0"/>
        <w:autoSpaceDN w:val="0"/>
        <w:spacing w:before="0" w:beforeAutospacing="1" w:after="0" w:afterAutospacing="1" w:line="560" w:lineRule="exact"/>
        <w:ind w:lef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1.听取残疾人意见，反映残疾人需求，代表残疾人利益，维护残疾人权益，为残疾人服务。</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2.团结、教育残疾人遵纪守法，履行义务，发扬自尊、自信、自强、自立精神，为社会作贡献。</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3.弘扬人道主义，宣传残疾人事业，沟通政府、社会与残疾人之间的联系，动员社会理解、尊重、关心、帮助残疾人。</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4.开展残疾人康复、教育、就业、扶贫、文化、体育、科研、用品用具供应工作；就无障碍设施和残疾预防事宜向有关部门提出意见和建议；扶助残疾人平等参与社会生活。</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5.配合有关部门研究、制定和实施残疾人事业的地方性法规、政策、规划和计划。</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6.承担自治区人民政府残疾人工作协调委员会的日常工作，做好综合、组织、协调和服务工作。</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7.指导和管理各类残疾人社团组织。</w:t>
      </w:r>
    </w:p>
    <w:p>
      <w:pPr>
        <w:keepNext w:val="0"/>
        <w:keepLines w:val="0"/>
        <w:widowControl/>
        <w:suppressLineNumbers w:val="0"/>
        <w:spacing w:line="560" w:lineRule="exact"/>
        <w:ind w:left="0" w:firstLine="640" w:firstLineChars="200"/>
        <w:jc w:val="both"/>
        <w:rPr>
          <w:rFonts w:hint="default" w:ascii="仿宋_GB2312" w:hAnsi="宋体" w:eastAsia="仿宋_GB2312" w:cs="宋体"/>
          <w:kern w:val="0"/>
          <w:sz w:val="24"/>
          <w:szCs w:val="24"/>
        </w:rPr>
      </w:pPr>
      <w:r>
        <w:rPr>
          <w:rFonts w:hint="default" w:ascii="仿宋_GB2312" w:hAnsi="宋体" w:eastAsia="仿宋_GB2312" w:cs="仿宋_GB2312"/>
          <w:kern w:val="0"/>
          <w:sz w:val="32"/>
          <w:szCs w:val="32"/>
        </w:rPr>
        <w:t>8.承办自治区党委、政府和中国残联交办的其他工作。</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二、部门（单位）机构设置及决算单位构成情况</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1.根据部门（单位）职责分工，本部门（单位）内设机构包括自治区残联内设办公室、组联部、教就部、宣文部、康复部、发展规划部、维权部和机关党委8个职能部（室）。本部门（单位）下属单位包括：自治区残疾人康复服务中心、内蒙古特殊职业技术学校、自治区残疾人就业管理中心3个正处级事业单位。</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从决算单位构成看，纳入本部门2021年度部门汇总决算编制范围的二级预算单位共计4家，与2020年相比减少1家，为因事业单位改革，我部门原二级单位内蒙古自治区残疾人辅助器具资源中心划入自治区民政厅。2021年二级预算单位情况：</w:t>
      </w:r>
    </w:p>
    <w:p>
      <w:pPr>
        <w:pStyle w:val="2"/>
        <w:keepNext w:val="0"/>
        <w:keepLines w:val="0"/>
        <w:widowControl/>
        <w:suppressLineNumbers w:val="0"/>
        <w:jc w:val="center"/>
        <w:rPr>
          <w:rFonts w:hint="eastAsia" w:ascii="Times New Roman" w:hAnsi="Times New Roman" w:eastAsia="宋体" w:cs="Times New Roman"/>
          <w:kern w:val="0"/>
          <w:sz w:val="24"/>
          <w:szCs w:val="24"/>
        </w:rPr>
      </w:pPr>
      <w:r>
        <w:rPr>
          <w:rFonts w:hint="default" w:ascii="仿宋_GB2312" w:hAnsi="Times New Roman" w:eastAsia="仿宋_GB2312" w:cs="仿宋_GB2312"/>
          <w:b/>
          <w:kern w:val="0"/>
          <w:sz w:val="32"/>
          <w:szCs w:val="32"/>
        </w:rPr>
        <w:t>单位情况表</w:t>
      </w:r>
    </w:p>
    <w:tbl>
      <w:tblPr>
        <w:tblStyle w:val="6"/>
        <w:tblW w:w="979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4"/>
        <w:gridCol w:w="5465"/>
        <w:gridCol w:w="3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9" w:hRule="atLeast"/>
          <w:jc w:val="center"/>
        </w:trPr>
        <w:tc>
          <w:tcPr>
            <w:tcW w:w="9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utoSpaceDE w:val="0"/>
              <w:autoSpaceDN w:val="0"/>
              <w:spacing w:before="0" w:beforeAutospacing="1" w:after="0" w:afterAutospacing="1" w:line="560" w:lineRule="exact"/>
              <w:ind w:left="0" w:right="0"/>
              <w:jc w:val="center"/>
              <w:rPr>
                <w:rFonts w:hint="eastAsia" w:ascii="宋体" w:hAnsi="宋体" w:eastAsia="宋体" w:cs="宋体"/>
                <w:kern w:val="0"/>
                <w:sz w:val="24"/>
                <w:szCs w:val="24"/>
              </w:rPr>
            </w:pPr>
            <w:r>
              <w:rPr>
                <w:rFonts w:hint="default" w:ascii="仿宋_GB2312" w:hAnsi="宋体" w:eastAsia="仿宋_GB2312" w:cs="仿宋_GB2312"/>
                <w:kern w:val="0"/>
                <w:sz w:val="32"/>
                <w:szCs w:val="32"/>
              </w:rPr>
              <w:t>序号</w:t>
            </w:r>
          </w:p>
        </w:tc>
        <w:tc>
          <w:tcPr>
            <w:tcW w:w="546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utoSpaceDE w:val="0"/>
              <w:autoSpaceDN w:val="0"/>
              <w:spacing w:before="0" w:beforeAutospacing="1" w:after="0" w:afterAutospacing="1" w:line="560" w:lineRule="exact"/>
              <w:ind w:left="0" w:right="0"/>
              <w:jc w:val="center"/>
              <w:rPr>
                <w:rFonts w:hint="eastAsia" w:ascii="宋体" w:hAnsi="宋体" w:eastAsia="宋体" w:cs="宋体"/>
                <w:kern w:val="0"/>
                <w:sz w:val="24"/>
                <w:szCs w:val="24"/>
              </w:rPr>
            </w:pPr>
            <w:r>
              <w:rPr>
                <w:rFonts w:hint="default" w:ascii="仿宋_GB2312" w:hAnsi="宋体" w:eastAsia="仿宋_GB2312" w:cs="仿宋_GB2312"/>
                <w:kern w:val="0"/>
                <w:sz w:val="32"/>
                <w:szCs w:val="32"/>
              </w:rPr>
              <w:t>单位名称</w:t>
            </w:r>
          </w:p>
        </w:tc>
        <w:tc>
          <w:tcPr>
            <w:tcW w:w="339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utoSpaceDE w:val="0"/>
              <w:autoSpaceDN w:val="0"/>
              <w:spacing w:before="0" w:beforeAutospacing="1" w:after="0" w:afterAutospacing="1" w:line="560" w:lineRule="exact"/>
              <w:ind w:left="0" w:right="0"/>
              <w:jc w:val="center"/>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单位性质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2" w:hRule="atLeast"/>
          <w:jc w:val="center"/>
        </w:trPr>
        <w:tc>
          <w:tcPr>
            <w:tcW w:w="9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eastAsia" w:ascii="宋体" w:hAnsi="宋体" w:eastAsia="宋体" w:cs="宋体"/>
                <w:kern w:val="0"/>
                <w:sz w:val="24"/>
                <w:szCs w:val="24"/>
              </w:rPr>
            </w:pPr>
            <w:r>
              <w:rPr>
                <w:rFonts w:hint="default" w:ascii="仿宋_GB2312" w:hAnsi="宋体" w:eastAsia="仿宋_GB2312" w:cs="仿宋_GB2312"/>
                <w:i w:val="0"/>
                <w:color w:val="000000"/>
                <w:kern w:val="0"/>
                <w:sz w:val="32"/>
                <w:szCs w:val="32"/>
              </w:rPr>
              <w:t>1</w:t>
            </w:r>
          </w:p>
        </w:tc>
        <w:tc>
          <w:tcPr>
            <w:tcW w:w="54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both"/>
              <w:textAlignment w:val="center"/>
              <w:rPr>
                <w:rFonts w:hint="default" w:ascii="仿宋_GB2312" w:hAnsi="宋体" w:eastAsia="仿宋_GB2312" w:cs="仿宋_GB2312"/>
                <w:kern w:val="0"/>
                <w:sz w:val="32"/>
                <w:szCs w:val="32"/>
              </w:rPr>
            </w:pPr>
            <w:r>
              <w:rPr>
                <w:rFonts w:hint="default" w:ascii="仿宋_GB2312" w:hAnsi="宋体" w:eastAsia="仿宋_GB2312" w:cs="仿宋_GB2312"/>
                <w:i w:val="0"/>
                <w:color w:val="000000"/>
                <w:kern w:val="0"/>
                <w:sz w:val="32"/>
                <w:szCs w:val="32"/>
              </w:rPr>
              <w:t>内蒙古自治区残疾人联合会（本级）</w:t>
            </w:r>
          </w:p>
        </w:tc>
        <w:tc>
          <w:tcPr>
            <w:tcW w:w="3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default" w:ascii="仿宋_GB2312" w:hAnsi="宋体" w:eastAsia="仿宋_GB2312" w:cs="仿宋_GB2312"/>
                <w:i w:val="0"/>
                <w:color w:val="000000"/>
                <w:kern w:val="0"/>
                <w:sz w:val="32"/>
                <w:szCs w:val="32"/>
              </w:rPr>
            </w:pPr>
            <w:r>
              <w:rPr>
                <w:rFonts w:hint="default" w:ascii="仿宋_GB2312" w:hAnsi="宋体" w:eastAsia="仿宋_GB2312" w:cs="仿宋_GB2312"/>
                <w:i w:val="0"/>
                <w:color w:val="000000"/>
                <w:kern w:val="0"/>
                <w:sz w:val="32"/>
                <w:szCs w:val="32"/>
              </w:rPr>
              <w:t>财政拨款的行政单位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9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eastAsia" w:ascii="宋体" w:hAnsi="宋体" w:eastAsia="宋体" w:cs="宋体"/>
                <w:kern w:val="0"/>
                <w:sz w:val="24"/>
                <w:szCs w:val="24"/>
              </w:rPr>
            </w:pPr>
            <w:r>
              <w:rPr>
                <w:rFonts w:hint="default" w:ascii="仿宋_GB2312" w:hAnsi="宋体" w:eastAsia="仿宋_GB2312" w:cs="仿宋_GB2312"/>
                <w:i w:val="0"/>
                <w:color w:val="000000"/>
                <w:kern w:val="0"/>
                <w:sz w:val="32"/>
                <w:szCs w:val="32"/>
              </w:rPr>
              <w:t>2</w:t>
            </w:r>
          </w:p>
        </w:tc>
        <w:tc>
          <w:tcPr>
            <w:tcW w:w="54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both"/>
              <w:textAlignment w:val="center"/>
              <w:rPr>
                <w:rFonts w:hint="default" w:ascii="仿宋_GB2312" w:hAnsi="宋体" w:eastAsia="仿宋_GB2312" w:cs="仿宋_GB2312"/>
                <w:kern w:val="0"/>
                <w:sz w:val="32"/>
                <w:szCs w:val="32"/>
              </w:rPr>
            </w:pPr>
            <w:r>
              <w:rPr>
                <w:rFonts w:hint="default" w:ascii="仿宋_GB2312" w:hAnsi="宋体" w:eastAsia="仿宋_GB2312" w:cs="仿宋_GB2312"/>
                <w:i w:val="0"/>
                <w:color w:val="000000"/>
                <w:kern w:val="0"/>
                <w:sz w:val="32"/>
                <w:szCs w:val="32"/>
              </w:rPr>
              <w:t>内蒙古自治区残疾人康复服务中心</w:t>
            </w:r>
          </w:p>
        </w:tc>
        <w:tc>
          <w:tcPr>
            <w:tcW w:w="3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default" w:ascii="仿宋_GB2312" w:hAnsi="宋体" w:eastAsia="仿宋_GB2312" w:cs="仿宋_GB2312"/>
                <w:i w:val="0"/>
                <w:color w:val="000000"/>
                <w:kern w:val="0"/>
                <w:sz w:val="32"/>
                <w:szCs w:val="32"/>
              </w:rPr>
            </w:pPr>
            <w:r>
              <w:rPr>
                <w:rFonts w:hint="default" w:ascii="仿宋_GB2312" w:hAnsi="宋体" w:eastAsia="仿宋_GB2312" w:cs="仿宋_GB2312"/>
                <w:i w:val="0"/>
                <w:color w:val="000000"/>
                <w:kern w:val="0"/>
                <w:sz w:val="32"/>
                <w:szCs w:val="32"/>
              </w:rPr>
              <w:t>事业单位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0" w:hRule="atLeast"/>
          <w:jc w:val="center"/>
        </w:trPr>
        <w:tc>
          <w:tcPr>
            <w:tcW w:w="9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eastAsia" w:ascii="宋体" w:hAnsi="宋体" w:eastAsia="宋体" w:cs="宋体"/>
                <w:kern w:val="0"/>
                <w:sz w:val="24"/>
                <w:szCs w:val="24"/>
              </w:rPr>
            </w:pPr>
            <w:r>
              <w:rPr>
                <w:rFonts w:hint="default" w:ascii="仿宋_GB2312" w:hAnsi="宋体" w:eastAsia="仿宋_GB2312" w:cs="仿宋_GB2312"/>
                <w:i w:val="0"/>
                <w:color w:val="000000"/>
                <w:kern w:val="0"/>
                <w:sz w:val="32"/>
                <w:szCs w:val="32"/>
              </w:rPr>
              <w:t>3</w:t>
            </w:r>
          </w:p>
        </w:tc>
        <w:tc>
          <w:tcPr>
            <w:tcW w:w="54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both"/>
              <w:textAlignment w:val="center"/>
              <w:rPr>
                <w:rFonts w:hint="default" w:ascii="仿宋_GB2312" w:hAnsi="宋体" w:eastAsia="仿宋_GB2312" w:cs="仿宋_GB2312"/>
                <w:kern w:val="0"/>
                <w:sz w:val="32"/>
                <w:szCs w:val="32"/>
              </w:rPr>
            </w:pPr>
            <w:r>
              <w:rPr>
                <w:rFonts w:hint="default" w:ascii="仿宋_GB2312" w:hAnsi="宋体" w:eastAsia="仿宋_GB2312" w:cs="仿宋_GB2312"/>
                <w:i w:val="0"/>
                <w:color w:val="000000"/>
                <w:kern w:val="0"/>
                <w:sz w:val="32"/>
                <w:szCs w:val="32"/>
              </w:rPr>
              <w:t>内蒙古特殊职业技术学校</w:t>
            </w:r>
          </w:p>
        </w:tc>
        <w:tc>
          <w:tcPr>
            <w:tcW w:w="3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default" w:ascii="仿宋_GB2312" w:hAnsi="宋体" w:eastAsia="仿宋_GB2312" w:cs="仿宋_GB2312"/>
                <w:i w:val="0"/>
                <w:color w:val="000000"/>
                <w:kern w:val="0"/>
                <w:sz w:val="32"/>
                <w:szCs w:val="32"/>
              </w:rPr>
            </w:pPr>
            <w:r>
              <w:rPr>
                <w:rFonts w:hint="default" w:ascii="仿宋_GB2312" w:hAnsi="宋体" w:eastAsia="仿宋_GB2312" w:cs="仿宋_GB2312"/>
                <w:i w:val="0"/>
                <w:color w:val="000000"/>
                <w:kern w:val="0"/>
                <w:sz w:val="32"/>
                <w:szCs w:val="32"/>
              </w:rPr>
              <w:t>事业单位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9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eastAsia" w:ascii="宋体" w:hAnsi="宋体" w:eastAsia="宋体" w:cs="宋体"/>
                <w:kern w:val="0"/>
                <w:sz w:val="24"/>
                <w:szCs w:val="24"/>
              </w:rPr>
            </w:pPr>
            <w:r>
              <w:rPr>
                <w:rFonts w:hint="default" w:ascii="仿宋_GB2312" w:hAnsi="宋体" w:eastAsia="仿宋_GB2312" w:cs="仿宋_GB2312"/>
                <w:i w:val="0"/>
                <w:color w:val="000000"/>
                <w:kern w:val="0"/>
                <w:sz w:val="32"/>
                <w:szCs w:val="32"/>
              </w:rPr>
              <w:t>4</w:t>
            </w:r>
          </w:p>
        </w:tc>
        <w:tc>
          <w:tcPr>
            <w:tcW w:w="54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both"/>
              <w:textAlignment w:val="center"/>
              <w:rPr>
                <w:rFonts w:hint="default" w:ascii="仿宋_GB2312" w:hAnsi="宋体" w:eastAsia="仿宋_GB2312" w:cs="仿宋_GB2312"/>
                <w:kern w:val="0"/>
                <w:sz w:val="32"/>
                <w:szCs w:val="32"/>
              </w:rPr>
            </w:pPr>
            <w:r>
              <w:rPr>
                <w:rFonts w:hint="default" w:ascii="仿宋_GB2312" w:hAnsi="宋体" w:eastAsia="仿宋_GB2312" w:cs="仿宋_GB2312"/>
                <w:i w:val="0"/>
                <w:color w:val="000000"/>
                <w:kern w:val="0"/>
                <w:sz w:val="32"/>
                <w:szCs w:val="32"/>
              </w:rPr>
              <w:t>内蒙古自治区残疾人就业服务中心</w:t>
            </w:r>
          </w:p>
        </w:tc>
        <w:tc>
          <w:tcPr>
            <w:tcW w:w="3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560" w:lineRule="exact"/>
              <w:ind w:left="0" w:leftChars="0" w:right="0" w:rightChars="0"/>
              <w:jc w:val="center"/>
              <w:textAlignment w:val="center"/>
              <w:rPr>
                <w:rFonts w:hint="default" w:ascii="仿宋_GB2312" w:hAnsi="宋体" w:eastAsia="仿宋_GB2312" w:cs="仿宋_GB2312"/>
                <w:i w:val="0"/>
                <w:color w:val="000000"/>
                <w:kern w:val="0"/>
                <w:sz w:val="32"/>
                <w:szCs w:val="32"/>
              </w:rPr>
            </w:pPr>
            <w:r>
              <w:rPr>
                <w:rFonts w:hint="default" w:ascii="仿宋_GB2312" w:hAnsi="宋体" w:eastAsia="仿宋_GB2312" w:cs="仿宋_GB2312"/>
                <w:i w:val="0"/>
                <w:color w:val="000000"/>
                <w:kern w:val="0"/>
                <w:sz w:val="32"/>
                <w:szCs w:val="32"/>
              </w:rPr>
              <w:t>事业单位</w:t>
            </w:r>
          </w:p>
        </w:tc>
      </w:tr>
    </w:tbl>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b/>
          <w:kern w:val="0"/>
          <w:sz w:val="32"/>
          <w:szCs w:val="32"/>
        </w:rPr>
      </w:pPr>
      <w:r>
        <w:rPr>
          <w:rFonts w:hint="default" w:ascii="仿宋_GB2312" w:hAnsi="宋体" w:eastAsia="仿宋_GB2312" w:cs="仿宋_GB2312"/>
          <w:b/>
          <w:kern w:val="0"/>
          <w:sz w:val="32"/>
          <w:szCs w:val="32"/>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第二部分 2021年度部门决算情况说明</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一、关于2021年度预算执行情况分析</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2021年度收入、支出决算总计13,660.61万元。与年初预算相比，收、支总计减少482.17万元，减少3.41%，变动原因：主要是本年度追加彩票公益金774万元，本年度第十届文艺汇演项目结转21.8万元、全国第十一届残运会暨第八届特奥会参赛及训练经费项目结转356.49万元、综合服务平台项目结转448.98万元、康复中心残疾人综合服务大楼改造结转356.61万元、电子公文系统升级改造项目74.38万元等。</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2021年度财政拨款收入、支出决算总计13,107.03万元。与年初预算相比，收、支总计减少627.46万元，减少4.57%，变动原因：主要是本年度追加彩票公益金774万元和残疾人康复就业服务中心综合大楼工程欠款34.4万元；第十届文艺汇演项目结转21.8万元、全国第十一届残运会暨第八届特奥会参赛及训练经费项目结转356.49万元、综合服务平台项目结转448.98万元、康复中心残疾人综合服务大楼改造结转3</w:t>
      </w:r>
      <w:r>
        <w:rPr>
          <w:rFonts w:hint="eastAsia" w:ascii="仿宋_GB2312" w:eastAsia="仿宋_GB2312" w:cs="仿宋_GB2312"/>
          <w:kern w:val="0"/>
          <w:sz w:val="32"/>
          <w:szCs w:val="32"/>
          <w:lang w:val="en-US" w:eastAsia="zh-CN"/>
        </w:rPr>
        <w:t>24.81</w:t>
      </w:r>
      <w:r>
        <w:rPr>
          <w:rFonts w:hint="default" w:ascii="仿宋_GB2312" w:hAnsi="宋体" w:eastAsia="仿宋_GB2312" w:cs="仿宋_GB2312"/>
          <w:kern w:val="0"/>
          <w:sz w:val="32"/>
          <w:szCs w:val="32"/>
        </w:rPr>
        <w:t>万元、电子公文系统升级改造项目74.38万元等、康复中心中央彩金结转238.45万元等。</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二、关于2021年度决算情况说明</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（一）关于收支情况总体说明</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本部门2021年度收入总计13,660.61万元，其中：本年收入合计13,088.41万元，使用非财政拨款结余0.00万元，年初结转和结余572.20万元；支出总计13,660.61万元，其中：结余分配0.00万元，年末结转和结余196.33万元。与2020年度相比，收入支出总计增加4,039.25万元，增长41.98%，主要原因：一是2020年一般公共预算财政拨款收入8743.69元，2021年一般公共预算财政拨款收入12087.59万元；二是教育支出较上年减少11万元、民政管理事务较上年增加16.13万元、养老支出较上年增加56.79万元、抚恤金较上年减少25万元、社会福利较上年增加114.80万元、残疾人事业较上年增加3511.57万元、卫生健康支出较上年增加6.24万元、住房公积金较上年增加7.17万元、彩票公益金较上年增加682.85万元、结转结余较上年减少315.61万元、结余分配较上年减少4.69万元。</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（二）关于2021年度收入决算情况说明</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 w:hAnsi="仿宋" w:eastAsia="仿宋_GB2312" w:cs="仿宋"/>
          <w:color w:val="FF0000"/>
          <w:kern w:val="0"/>
          <w:sz w:val="32"/>
          <w:szCs w:val="32"/>
        </w:rPr>
      </w:pPr>
      <w:r>
        <w:rPr>
          <w:rFonts w:hint="default" w:ascii="仿宋_GB2312" w:hAnsi="宋体" w:eastAsia="仿宋_GB2312" w:cs="仿宋_GB2312"/>
          <w:kern w:val="0"/>
          <w:sz w:val="32"/>
          <w:szCs w:val="32"/>
        </w:rPr>
        <w:t>本部门2021年度收入合计13,088.41万元，其中：财政拨款收入13,088.41万元，占100.00%。</w:t>
      </w:r>
    </w:p>
    <w:p>
      <w:pPr>
        <w:keepNext w:val="0"/>
        <w:keepLines w:val="0"/>
        <w:widowControl/>
        <w:suppressLineNumbers w:val="0"/>
        <w:autoSpaceDE w:val="0"/>
        <w:autoSpaceDN w:val="0"/>
        <w:spacing w:before="0" w:beforeAutospacing="0" w:after="0" w:afterAutospacing="0" w:line="560" w:lineRule="exact"/>
        <w:ind w:left="0" w:right="0" w:firstLine="641"/>
        <w:jc w:val="both"/>
        <w:rPr>
          <w:rFonts w:hint="eastAsia" w:ascii="仿宋" w:hAnsi="仿宋" w:eastAsia="仿宋" w:cs="仿宋"/>
          <w:kern w:val="0"/>
          <w:sz w:val="32"/>
          <w:szCs w:val="32"/>
        </w:rPr>
      </w:pPr>
      <w:r>
        <w:rPr>
          <w:rFonts w:hint="eastAsia" w:ascii="仿宋" w:hAnsi="仿宋" w:eastAsia="仿宋" w:cs="仿宋"/>
          <w:kern w:val="0"/>
          <w:sz w:val="32"/>
          <w:szCs w:val="32"/>
        </w:rPr>
        <w:t>图1：收入决算图</w:t>
      </w:r>
    </w:p>
    <w:tbl>
      <w:tblPr>
        <w:tblStyle w:val="6"/>
        <w:tblW w:w="0" w:type="auto"/>
        <w:tblInd w:w="432" w:type="dxa"/>
        <w:shd w:val="clear" w:color="auto" w:fill="auto"/>
        <w:tblLayout w:type="autofit"/>
        <w:tblCellMar>
          <w:top w:w="0" w:type="dxa"/>
          <w:left w:w="0" w:type="dxa"/>
          <w:bottom w:w="0" w:type="dxa"/>
          <w:right w:w="0" w:type="dxa"/>
        </w:tblCellMar>
      </w:tblPr>
      <w:tblGrid>
        <w:gridCol w:w="33"/>
        <w:gridCol w:w="7850"/>
      </w:tblGrid>
      <w:tr>
        <w:tblPrEx>
          <w:shd w:val="clear" w:color="auto" w:fill="auto"/>
          <w:tblCellMar>
            <w:top w:w="0" w:type="dxa"/>
            <w:left w:w="0" w:type="dxa"/>
            <w:bottom w:w="0" w:type="dxa"/>
            <w:right w:w="0" w:type="dxa"/>
          </w:tblCellMar>
        </w:tblPrEx>
        <w:trPr>
          <w:gridAfter w:val="1"/>
          <w:wAfter w:w="10380" w:type="dxa"/>
        </w:trPr>
        <w:tc>
          <w:tcPr>
            <w:tcW w:w="240" w:type="dxa"/>
            <w:tcBorders>
              <w:top w:val="nil"/>
              <w:left w:val="nil"/>
              <w:bottom w:val="nil"/>
              <w:right w:val="nil"/>
            </w:tcBorders>
            <w:shd w:val="clear" w:color="auto" w:fill="auto"/>
            <w:vAlign w:val="center"/>
          </w:tcPr>
          <w:p>
            <w:pPr>
              <w:keepNext w:val="0"/>
              <w:keepLines w:val="0"/>
              <w:widowControl/>
              <w:suppressLineNumbers w:val="0"/>
              <w:rPr>
                <w:rFonts w:hint="eastAsia" w:ascii="宋体" w:hAnsi="宋体" w:eastAsia="宋体" w:cs="宋体"/>
                <w:kern w:val="0"/>
                <w:sz w:val="24"/>
                <w:szCs w:val="24"/>
              </w:rPr>
            </w:pPr>
          </w:p>
        </w:tc>
      </w:tr>
      <w:tr>
        <w:tblPrEx>
          <w:shd w:val="clear" w:color="auto" w:fill="auto"/>
          <w:tblCellMar>
            <w:top w:w="0" w:type="dxa"/>
            <w:left w:w="0" w:type="dxa"/>
            <w:bottom w:w="0" w:type="dxa"/>
            <w:right w:w="0" w:type="dxa"/>
          </w:tblCellMar>
        </w:tblPrEx>
        <w:tc>
          <w:tcPr>
            <w:tcW w:w="0" w:type="auto"/>
            <w:tcBorders>
              <w:top w:val="nil"/>
              <w:left w:val="nil"/>
              <w:bottom w:val="nil"/>
              <w:right w:val="nil"/>
            </w:tcBorders>
            <w:shd w:val="clear" w:color="auto" w:fill="auto"/>
            <w:vAlign w:val="center"/>
          </w:tcPr>
          <w:p>
            <w:pPr>
              <w:keepNext w:val="0"/>
              <w:keepLines w:val="0"/>
              <w:widowControl/>
              <w:suppressLineNumbers w:val="0"/>
              <w:rPr>
                <w:rFonts w:hint="eastAsia" w:ascii="宋体" w:hAnsi="宋体" w:eastAsia="宋体" w:cs="宋体"/>
                <w:kern w:val="0"/>
                <w:sz w:val="24"/>
                <w:szCs w:val="24"/>
              </w:rPr>
            </w:pPr>
          </w:p>
        </w:tc>
        <w:tc>
          <w:tcPr>
            <w:tcW w:w="0" w:type="auto"/>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INCLUDEPICTURE \d "C:\\Users\\lenovo\\AppData\\Local\\Temp\\~tmp1662000335\\Users\\lenovo\\AppData\\Local\\Temp\\~tmp{e2d64510-a208-464b-820b-1fe5bf821648}12191864.files\\~tmp{e2d64510-a208-464b-820b-1fe5bf821648}121918642880.png" \* MERGEFORMATINET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drawing>
                <wp:inline distT="0" distB="0" distL="114300" distR="114300">
                  <wp:extent cx="4772025" cy="25450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72025" cy="2545080"/>
                          </a:xfrm>
                          <a:prstGeom prst="rect">
                            <a:avLst/>
                          </a:prstGeom>
                          <a:noFill/>
                          <a:ln w="9525">
                            <a:noFill/>
                          </a:ln>
                        </pic:spPr>
                      </pic:pic>
                    </a:graphicData>
                  </a:graphic>
                </wp:inline>
              </w:drawing>
            </w:r>
            <w:r>
              <w:rPr>
                <w:rFonts w:hint="eastAsia" w:ascii="宋体" w:hAnsi="宋体" w:eastAsia="宋体" w:cs="宋体"/>
                <w:kern w:val="0"/>
                <w:sz w:val="24"/>
                <w:szCs w:val="24"/>
              </w:rPr>
              <w:fldChar w:fldCharType="end"/>
            </w:r>
          </w:p>
        </w:tc>
      </w:tr>
    </w:tbl>
    <w:p>
      <w:pPr>
        <w:pStyle w:val="2"/>
        <w:keepNext w:val="0"/>
        <w:keepLines w:val="0"/>
        <w:widowControl/>
        <w:suppressLineNumbers w:val="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（三）关于2021年度支出决算情况说明</w:t>
      </w:r>
    </w:p>
    <w:p>
      <w:pPr>
        <w:keepNext w:val="0"/>
        <w:keepLines w:val="0"/>
        <w:widowControl/>
        <w:suppressLineNumbers w:val="0"/>
        <w:autoSpaceDE w:val="0"/>
        <w:autoSpaceDN w:val="0"/>
        <w:spacing w:before="0" w:beforeAutospacing="1" w:after="0" w:afterAutospacing="1" w:line="560" w:lineRule="exact"/>
        <w:ind w:left="0" w:right="0" w:firstLine="64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本部门2021年度支出合计13,464.29万元，其中：基本支出2,471.23万元，占18.35%；项目支出10,993.05万元，占81.65%。</w:t>
      </w:r>
    </w:p>
    <w:p>
      <w:pPr>
        <w:keepNext w:val="0"/>
        <w:keepLines w:val="0"/>
        <w:widowControl/>
        <w:suppressLineNumbers w:val="0"/>
        <w:autoSpaceDE w:val="0"/>
        <w:autoSpaceDN w:val="0"/>
        <w:spacing w:before="0" w:beforeAutospacing="1" w:after="0" w:afterAutospacing="1" w:line="560" w:lineRule="exac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图2：支出决算图</w:t>
      </w:r>
    </w:p>
    <w:p>
      <w:pPr>
        <w:pStyle w:val="2"/>
        <w:keepNext w:val="0"/>
        <w:keepLines w:val="0"/>
        <w:widowControl/>
        <w:suppressLineNumbers w:val="0"/>
        <w:rPr>
          <w:rFonts w:hint="default" w:ascii="Times New Roman" w:hAnsi="Times New Roman" w:eastAsia="宋体" w:cs="Times New Roman"/>
          <w:color w:val="FF0000"/>
          <w:kern w:val="0"/>
          <w:sz w:val="32"/>
          <w:szCs w:val="32"/>
        </w:rPr>
      </w:pPr>
      <w:r>
        <w:fldChar w:fldCharType="begin"/>
      </w:r>
      <w:r>
        <w:instrText xml:space="preserve">INCLUDEPICTURE \d "C:\\Users\\lenovo\\AppData\\Local\\Temp\\~tmp1662000335\\Users\\lenovo\\AppData\\Local\\Temp\\~tmp{e2d64510-a208-464b-820b-1fe5bf821648}12191864.files\\~tmp{e2d64510-a208-464b-820b-1fe5bf821648}121918643237.png" \* MERGEFORMATINET </w:instrText>
      </w:r>
      <w:r>
        <w:fldChar w:fldCharType="separate"/>
      </w:r>
      <w:r>
        <w:drawing>
          <wp:inline distT="0" distB="0" distL="114300" distR="114300">
            <wp:extent cx="4696460" cy="235966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696460" cy="2359660"/>
                    </a:xfrm>
                    <a:prstGeom prst="rect">
                      <a:avLst/>
                    </a:prstGeom>
                    <a:noFill/>
                    <a:ln w="9525">
                      <a:noFill/>
                    </a:ln>
                  </pic:spPr>
                </pic:pic>
              </a:graphicData>
            </a:graphic>
          </wp:inline>
        </w:drawing>
      </w:r>
      <w:r>
        <w:fldChar w:fldCharType="end"/>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color w:val="FF0000"/>
          <w:kern w:val="0"/>
          <w:sz w:val="32"/>
          <w:szCs w:val="32"/>
        </w:rPr>
        <w:t xml:space="preserve"> </w:t>
      </w:r>
      <w:r>
        <w:rPr>
          <w:rFonts w:hint="eastAsia" w:ascii="楷体" w:hAnsi="楷体" w:eastAsia="楷体" w:cs="楷体"/>
          <w:b/>
          <w:kern w:val="0"/>
          <w:sz w:val="32"/>
          <w:szCs w:val="32"/>
        </w:rPr>
        <w:t>（四）关于2021年度财政拨款收入支出决算总体情况说明</w:t>
      </w:r>
    </w:p>
    <w:p>
      <w:pPr>
        <w:keepNext w:val="0"/>
        <w:keepLines w:val="0"/>
        <w:widowControl/>
        <w:suppressLineNumbers w:val="0"/>
        <w:autoSpaceDE w:val="0"/>
        <w:autoSpaceDN w:val="0"/>
        <w:spacing w:before="0" w:beforeAutospacing="1" w:after="0" w:afterAutospacing="1" w:line="560" w:lineRule="exact"/>
        <w:ind w:left="0" w:firstLine="600"/>
        <w:jc w:val="both"/>
        <w:rPr>
          <w:rFonts w:hint="default" w:ascii="仿宋_GB2312" w:hAnsi="宋体" w:eastAsia="仿宋_GB2312" w:cs="宋体"/>
          <w:kern w:val="0"/>
          <w:sz w:val="32"/>
          <w:szCs w:val="32"/>
        </w:rPr>
      </w:pPr>
      <w:r>
        <w:rPr>
          <w:rFonts w:hint="default" w:ascii="仿宋_GB2312" w:hAnsi="宋体" w:eastAsia="仿宋_GB2312" w:cs="仿宋_GB2312"/>
          <w:kern w:val="0"/>
          <w:sz w:val="32"/>
          <w:szCs w:val="32"/>
        </w:rPr>
        <w:t>本部门2021年度财政拨款收入总计13,107.03万元，其中：年初结转和结余18.62万元；支出总计13,107.03万元，其中：年末结转和结余12.79万元。与2020年度相比，收入支出总计增加4,034.41万元，增长44.47%。主要原因：一是因为进行项目资金追加；二是增加残疾青壮年文盲扫盲经费项目1200万元；三是增加残疾人宣传文化体育经费430万元。</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color w:val="auto"/>
          <w:kern w:val="0"/>
          <w:sz w:val="32"/>
          <w:szCs w:val="32"/>
        </w:rPr>
        <w:t>（五）关于2021年度一般公共预算财政拨款支出决算情况说明</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本部门2021年度一般公共预算财政拨款支出合计12,093.42万元，其中：基本支出2,471.23万元，占20.43%；项目支出9,622.19万元，占79.57%。</w:t>
      </w:r>
    </w:p>
    <w:p>
      <w:pPr>
        <w:pStyle w:val="2"/>
        <w:keepNext w:val="0"/>
        <w:keepLines w:val="0"/>
        <w:pageBreakBefore w:val="0"/>
        <w:widowControl/>
        <w:numPr>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lang w:val="en-US" w:eastAsia="zh-CN"/>
        </w:rPr>
        <w:t>1.教育支出</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职业教育中等职业教育，年初预算16万元，决算28万元，完成年初预算的100%。决算与年初预算的差异原因是：我部门二级单位内蒙古特殊职业技术学校年中根据实有学生人数追加经费。</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2.社会保障和就业支出</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民政管理实务，年初预算0万元，决算16.13万元，完成年初预算的100%。</w:t>
      </w:r>
      <w:r>
        <w:rPr>
          <w:rFonts w:hint="eastAsia" w:ascii="仿宋_GB2312" w:hAnsi="宋体" w:eastAsia="仿宋_GB2312" w:cs="仿宋_GB2312"/>
          <w:kern w:val="0"/>
          <w:sz w:val="32"/>
          <w:szCs w:val="32"/>
          <w:lang w:val="en-US" w:eastAsia="zh-CN" w:bidi="ar"/>
        </w:rPr>
        <w:t>决算与年初预算的差异原因是：因事业单位改革，我部门二级单位内蒙古自治区残疾人就业服务中心由内蒙古自治区残疾人就业管理中心和内蒙古自治区盲人按摩培训医疗中心（原盲训中心）两个单位合并构成，原盲训中心综合业务运转经费16.13万元年中划入自治区残疾人就业服务中心。</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eastAsia="仿宋_GB2312" w:cs="仿宋_GB2312"/>
          <w:kern w:val="0"/>
          <w:sz w:val="32"/>
          <w:szCs w:val="32"/>
          <w:lang w:val="en-US" w:eastAsia="zh-CN"/>
        </w:rPr>
      </w:pPr>
      <w:r>
        <w:rPr>
          <w:rFonts w:hint="eastAsia" w:ascii="仿宋_GB2312" w:hAnsi="宋体" w:eastAsia="仿宋_GB2312" w:cs="仿宋_GB2312"/>
          <w:kern w:val="0"/>
          <w:sz w:val="32"/>
          <w:szCs w:val="32"/>
          <w:lang w:val="en-US" w:eastAsia="zh-CN" w:bidi="ar"/>
        </w:rPr>
        <w:t>行政事业单位养老支出，年初预算为332.98万元，决算355.39万元，完成年初预算的100%。决算与年初预算的差异原因是：</w:t>
      </w:r>
      <w:r>
        <w:rPr>
          <w:rFonts w:hint="eastAsia" w:ascii="仿宋_GB2312" w:eastAsia="仿宋_GB2312" w:cs="仿宋_GB2312"/>
          <w:kern w:val="0"/>
          <w:sz w:val="32"/>
          <w:szCs w:val="32"/>
          <w:lang w:val="en-US" w:eastAsia="zh-CN"/>
        </w:rPr>
        <w:t>2021年在职人员变动和职务晋升使养老支出增加。</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eastAsia="仿宋_GB2312" w:cs="仿宋_GB2312"/>
          <w:kern w:val="0"/>
          <w:sz w:val="32"/>
          <w:szCs w:val="32"/>
          <w:lang w:val="en-US" w:eastAsia="zh-CN"/>
        </w:rPr>
        <w:t>抚恤，死亡抚恤年初预算0万元，</w:t>
      </w:r>
      <w:r>
        <w:rPr>
          <w:rFonts w:hint="eastAsia" w:ascii="仿宋_GB2312" w:hAnsi="宋体" w:eastAsia="仿宋_GB2312" w:cs="仿宋_GB2312"/>
          <w:kern w:val="0"/>
          <w:sz w:val="32"/>
          <w:szCs w:val="32"/>
          <w:lang w:val="en-US" w:eastAsia="zh-CN" w:bidi="ar"/>
        </w:rPr>
        <w:t>决算44.88万元，完成年初预算的100%。决算与年初预算的差异原因是：残疾人联合会本级2021年去世1名在职人员，年中追加死亡抚恤金。</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社会福利，社会福利事业单位年初预算0万元，决算114.8万元，完成年初预算的100%。决算与年初预算的差异原因是：因事业单位改革，我部门二级单位内蒙古自治区残疾人就业服务中心由内蒙古自治区残疾人就业管理中心和内蒙古自治区盲人按摩培训医疗中心（原盲训中心）两个单位合并构成，原盲训中心基本支出经费114.8万元年中划入自治区残疾人就业服务中心。</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eastAsia"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lang w:val="en-US" w:eastAsia="zh-CN" w:bidi="ar"/>
        </w:rPr>
        <w:t>残疾人事业，年初预算12904.9万元，决算11189.67万元，完成年初预算的100%。决算与年初预算的差异原因是</w:t>
      </w:r>
      <w:r>
        <w:rPr>
          <w:rFonts w:hint="eastAsia" w:ascii="仿宋_GB2312" w:eastAsia="仿宋_GB2312" w:cs="仿宋_GB2312"/>
          <w:kern w:val="0"/>
          <w:sz w:val="32"/>
          <w:szCs w:val="32"/>
          <w:lang w:val="en-US" w:eastAsia="zh-CN"/>
        </w:rPr>
        <w:t>因进一步严控“三公经费”开支，规范“三公经费”支出核算，推行无纸化办公，所以行政运行经费较年初预算数减少6.36万元、我部门二级单位残疾人</w:t>
      </w:r>
      <w:r>
        <w:rPr>
          <w:rFonts w:hint="default" w:ascii="仿宋_GB2312" w:hAnsi="宋体" w:eastAsia="仿宋_GB2312" w:cs="仿宋_GB2312"/>
          <w:kern w:val="0"/>
          <w:sz w:val="32"/>
          <w:szCs w:val="32"/>
        </w:rPr>
        <w:t>康复</w:t>
      </w:r>
      <w:r>
        <w:rPr>
          <w:rFonts w:hint="eastAsia" w:ascii="仿宋_GB2312" w:hAnsi="宋体" w:eastAsia="仿宋_GB2312" w:cs="仿宋_GB2312"/>
          <w:kern w:val="0"/>
          <w:sz w:val="32"/>
          <w:szCs w:val="32"/>
          <w:lang w:eastAsia="zh-CN"/>
        </w:rPr>
        <w:t>服务</w:t>
      </w:r>
      <w:r>
        <w:rPr>
          <w:rFonts w:hint="default" w:ascii="仿宋_GB2312" w:hAnsi="宋体" w:eastAsia="仿宋_GB2312" w:cs="仿宋_GB2312"/>
          <w:kern w:val="0"/>
          <w:sz w:val="32"/>
          <w:szCs w:val="32"/>
        </w:rPr>
        <w:t>中心残疾人综合服务大楼改造</w:t>
      </w:r>
      <w:r>
        <w:rPr>
          <w:rFonts w:hint="eastAsia" w:ascii="仿宋_GB2312" w:eastAsia="仿宋_GB2312" w:cs="仿宋_GB2312"/>
          <w:kern w:val="0"/>
          <w:sz w:val="32"/>
          <w:szCs w:val="32"/>
          <w:lang w:eastAsia="zh-CN"/>
        </w:rPr>
        <w:t>项目的结转结余</w:t>
      </w:r>
      <w:r>
        <w:rPr>
          <w:rFonts w:hint="eastAsia" w:ascii="仿宋_GB2312" w:eastAsia="仿宋_GB2312" w:cs="仿宋_GB2312"/>
          <w:kern w:val="0"/>
          <w:sz w:val="32"/>
          <w:szCs w:val="32"/>
          <w:lang w:val="en-US" w:eastAsia="zh-CN"/>
        </w:rPr>
        <w:t>残疾人康复资金324.81万元、残疾人联合会本级</w:t>
      </w:r>
      <w:r>
        <w:rPr>
          <w:rFonts w:hint="default" w:ascii="仿宋_GB2312" w:hAnsi="宋体" w:eastAsia="仿宋_GB2312" w:cs="仿宋_GB2312"/>
          <w:kern w:val="0"/>
          <w:sz w:val="32"/>
          <w:szCs w:val="32"/>
        </w:rPr>
        <w:t>全国第十一届残运会暨第八届特奥会参赛及训练经费项</w:t>
      </w:r>
      <w:r>
        <w:rPr>
          <w:rFonts w:hint="eastAsia" w:ascii="仿宋_GB2312" w:eastAsia="仿宋_GB2312" w:cs="仿宋_GB2312"/>
          <w:kern w:val="0"/>
          <w:sz w:val="32"/>
          <w:szCs w:val="32"/>
          <w:lang w:eastAsia="zh-CN"/>
        </w:rPr>
        <w:t>目结转结余</w:t>
      </w:r>
      <w:r>
        <w:rPr>
          <w:rFonts w:hint="eastAsia" w:ascii="仿宋_GB2312" w:eastAsia="仿宋_GB2312" w:cs="仿宋_GB2312"/>
          <w:kern w:val="0"/>
          <w:sz w:val="32"/>
          <w:szCs w:val="32"/>
          <w:lang w:val="en-US" w:eastAsia="zh-CN"/>
        </w:rPr>
        <w:t>残疾人体育经费356.61万元、残疾人联合会本级</w:t>
      </w:r>
      <w:r>
        <w:rPr>
          <w:rFonts w:hint="default" w:ascii="仿宋_GB2312" w:hAnsi="宋体" w:eastAsia="仿宋_GB2312" w:cs="仿宋_GB2312"/>
          <w:kern w:val="0"/>
          <w:sz w:val="32"/>
          <w:szCs w:val="32"/>
        </w:rPr>
        <w:t>第十届文艺汇演项目结转</w:t>
      </w:r>
      <w:r>
        <w:rPr>
          <w:rFonts w:hint="eastAsia" w:ascii="仿宋_GB2312" w:eastAsia="仿宋_GB2312" w:cs="仿宋_GB2312"/>
          <w:kern w:val="0"/>
          <w:sz w:val="32"/>
          <w:szCs w:val="32"/>
          <w:lang w:eastAsia="zh-CN"/>
        </w:rPr>
        <w:t>结余其他残疾人事业支出</w:t>
      </w:r>
      <w:r>
        <w:rPr>
          <w:rFonts w:hint="default" w:ascii="仿宋_GB2312" w:hAnsi="宋体" w:eastAsia="仿宋_GB2312" w:cs="仿宋_GB2312"/>
          <w:kern w:val="0"/>
          <w:sz w:val="32"/>
          <w:szCs w:val="32"/>
        </w:rPr>
        <w:t>21.8万元、</w:t>
      </w:r>
      <w:r>
        <w:rPr>
          <w:rFonts w:hint="eastAsia" w:ascii="仿宋_GB2312" w:eastAsia="仿宋_GB2312" w:cs="仿宋_GB2312"/>
          <w:kern w:val="0"/>
          <w:sz w:val="32"/>
          <w:szCs w:val="32"/>
          <w:lang w:eastAsia="zh-CN"/>
        </w:rPr>
        <w:t>残疾人联合会本级</w:t>
      </w:r>
      <w:r>
        <w:rPr>
          <w:rFonts w:hint="default" w:ascii="仿宋_GB2312" w:hAnsi="宋体" w:eastAsia="仿宋_GB2312" w:cs="仿宋_GB2312"/>
          <w:kern w:val="0"/>
          <w:sz w:val="32"/>
          <w:szCs w:val="32"/>
        </w:rPr>
        <w:t>综合服务平台项目结转</w:t>
      </w:r>
      <w:r>
        <w:rPr>
          <w:rFonts w:hint="eastAsia" w:ascii="仿宋_GB2312" w:eastAsia="仿宋_GB2312" w:cs="仿宋_GB2312"/>
          <w:kern w:val="0"/>
          <w:sz w:val="32"/>
          <w:szCs w:val="32"/>
          <w:lang w:eastAsia="zh-CN"/>
        </w:rPr>
        <w:t>结余其他残疾人事业支出</w:t>
      </w:r>
      <w:r>
        <w:rPr>
          <w:rFonts w:hint="default" w:ascii="仿宋_GB2312" w:hAnsi="宋体" w:eastAsia="仿宋_GB2312" w:cs="仿宋_GB2312"/>
          <w:kern w:val="0"/>
          <w:sz w:val="32"/>
          <w:szCs w:val="32"/>
        </w:rPr>
        <w:t>448.98万元、</w:t>
      </w:r>
      <w:r>
        <w:rPr>
          <w:rFonts w:hint="eastAsia" w:ascii="仿宋_GB2312" w:eastAsia="仿宋_GB2312" w:cs="仿宋_GB2312"/>
          <w:kern w:val="0"/>
          <w:sz w:val="32"/>
          <w:szCs w:val="32"/>
          <w:lang w:eastAsia="zh-CN"/>
        </w:rPr>
        <w:t>残疾人联合会本级</w:t>
      </w:r>
      <w:r>
        <w:rPr>
          <w:rFonts w:hint="default" w:ascii="仿宋_GB2312" w:hAnsi="宋体" w:eastAsia="仿宋_GB2312" w:cs="仿宋_GB2312"/>
          <w:kern w:val="0"/>
          <w:sz w:val="32"/>
          <w:szCs w:val="32"/>
        </w:rPr>
        <w:t>电子公文系统升级改造项目</w:t>
      </w:r>
      <w:r>
        <w:rPr>
          <w:rFonts w:hint="eastAsia" w:ascii="仿宋_GB2312" w:eastAsia="仿宋_GB2312" w:cs="仿宋_GB2312"/>
          <w:kern w:val="0"/>
          <w:sz w:val="32"/>
          <w:szCs w:val="32"/>
          <w:lang w:eastAsia="zh-CN"/>
        </w:rPr>
        <w:t>结转结余其他残疾人事业支出</w:t>
      </w:r>
      <w:r>
        <w:rPr>
          <w:rFonts w:hint="default" w:ascii="仿宋_GB2312" w:hAnsi="宋体" w:eastAsia="仿宋_GB2312" w:cs="仿宋_GB2312"/>
          <w:kern w:val="0"/>
          <w:sz w:val="32"/>
          <w:szCs w:val="32"/>
        </w:rPr>
        <w:t>74.38万元</w:t>
      </w:r>
      <w:r>
        <w:rPr>
          <w:rFonts w:hint="eastAsia" w:ascii="仿宋_GB2312" w:eastAsia="仿宋_GB2312" w:cs="仿宋_GB2312"/>
          <w:kern w:val="0"/>
          <w:sz w:val="32"/>
          <w:szCs w:val="32"/>
          <w:lang w:eastAsia="zh-CN"/>
        </w:rPr>
        <w:t>等。</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3.卫生健康支出</w:t>
      </w:r>
    </w:p>
    <w:p>
      <w:pPr>
        <w:pStyle w:val="4"/>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年初预算156.32万元，决算160.46万元，完成年初预算的100%。决算与年初预算的差异原因是</w:t>
      </w:r>
      <w:r>
        <w:rPr>
          <w:rFonts w:hint="eastAsia" w:ascii="仿宋_GB2312" w:eastAsia="仿宋_GB2312" w:cs="仿宋_GB2312"/>
          <w:kern w:val="0"/>
          <w:sz w:val="32"/>
          <w:szCs w:val="32"/>
          <w:lang w:val="en-US" w:eastAsia="zh-CN"/>
        </w:rPr>
        <w:t>2021年在职人员变动和职务晋升使行政事业单位医疗支出增加。</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4.住房保障支出</w:t>
      </w:r>
    </w:p>
    <w:p>
      <w:pPr>
        <w:pStyle w:val="4"/>
        <w:keepNext w:val="0"/>
        <w:keepLines w:val="0"/>
        <w:pageBreakBefore w:val="0"/>
        <w:widowControl/>
        <w:numPr>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年初预算175.19万元，决算184.08万元，完成年初预算的100%。决算与年初预算的差异原因是</w:t>
      </w:r>
      <w:r>
        <w:rPr>
          <w:rFonts w:hint="eastAsia" w:ascii="仿宋_GB2312" w:eastAsia="仿宋_GB2312" w:cs="仿宋_GB2312"/>
          <w:kern w:val="0"/>
          <w:sz w:val="32"/>
          <w:szCs w:val="32"/>
          <w:lang w:val="en-US" w:eastAsia="zh-CN"/>
        </w:rPr>
        <w:t>2021年在职人员变动和职务晋升使住房公积金支出增加</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eastAsia" w:ascii="仿宋_GB2312" w:hAnsi="宋体" w:eastAsia="仿宋_GB2312" w:cs="仿宋_GB2312"/>
          <w:kern w:val="0"/>
          <w:sz w:val="32"/>
          <w:szCs w:val="32"/>
          <w:lang w:eastAsia="zh-CN"/>
        </w:rPr>
      </w:pPr>
      <w:r>
        <w:rPr>
          <w:rFonts w:hint="eastAsia" w:ascii="仿宋_GB2312" w:eastAsia="仿宋_GB2312" w:cs="仿宋_GB2312"/>
          <w:kern w:val="0"/>
          <w:sz w:val="32"/>
          <w:szCs w:val="32"/>
          <w:lang w:val="en-US" w:eastAsia="zh-CN"/>
        </w:rPr>
        <w:t>开支，规范“三公经费”支出核算，推行无纸化办公，所以公用经费较年初预算数减少8.51万元，为行政运行经费减少；项目支出较年初减少1086.76万元，</w:t>
      </w:r>
      <w:r>
        <w:rPr>
          <w:rFonts w:hint="default" w:ascii="仿宋_GB2312" w:hAnsi="宋体" w:eastAsia="仿宋_GB2312" w:cs="仿宋_GB2312"/>
          <w:kern w:val="0"/>
          <w:sz w:val="32"/>
          <w:szCs w:val="32"/>
        </w:rPr>
        <w:t>主要</w:t>
      </w:r>
      <w:r>
        <w:rPr>
          <w:rFonts w:hint="eastAsia" w:ascii="仿宋_GB2312" w:eastAsia="仿宋_GB2312" w:cs="仿宋_GB2312"/>
          <w:kern w:val="0"/>
          <w:sz w:val="32"/>
          <w:szCs w:val="32"/>
          <w:lang w:eastAsia="zh-CN"/>
        </w:rPr>
        <w:t>是</w:t>
      </w:r>
      <w:r>
        <w:rPr>
          <w:rFonts w:hint="default" w:ascii="仿宋_GB2312" w:hAnsi="宋体" w:eastAsia="仿宋_GB2312" w:cs="仿宋_GB2312"/>
          <w:kern w:val="0"/>
          <w:sz w:val="32"/>
          <w:szCs w:val="32"/>
        </w:rPr>
        <w:t>2021年项目资金年末有结转结余</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lang w:eastAsia="zh-CN"/>
        </w:rPr>
        <w:t>分</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（六）关于2021年度一般公共预算财政拨款基本支出决算情况说明</w:t>
      </w:r>
    </w:p>
    <w:p>
      <w:pPr>
        <w:keepNext w:val="0"/>
        <w:keepLines w:val="0"/>
        <w:widowControl/>
        <w:suppressLineNumbers w:val="0"/>
        <w:autoSpaceDE w:val="0"/>
        <w:autoSpaceDN/>
        <w:snapToGrid w:val="0"/>
        <w:spacing w:before="0" w:beforeAutospacing="0" w:after="0" w:afterAutospacing="0" w:line="560" w:lineRule="exact"/>
        <w:ind w:lef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本部门2021年度一般公共预算财政拨款基本支出2,471.23万元，其中：人员经费2,297.14万元，主要包括：基本工资735.29万元、津贴补贴506.58万元、绩效工资287.12万元、机关事业单位基本养老保险缴费193.55万元、住房公积金184.08万元、退休费59.31万元、抚恤金44.88万元，较上年增加56.53万元，主要原因是：2021年在职人员</w:t>
      </w:r>
      <w:r>
        <w:rPr>
          <w:rFonts w:hint="eastAsia" w:ascii="仿宋_GB2312" w:eastAsia="仿宋_GB2312" w:cs="仿宋_GB2312"/>
          <w:kern w:val="0"/>
          <w:sz w:val="32"/>
          <w:szCs w:val="32"/>
          <w:lang w:eastAsia="zh-CN"/>
        </w:rPr>
        <w:t>变动和职务晋升</w:t>
      </w:r>
      <w:r>
        <w:rPr>
          <w:rFonts w:hint="default" w:ascii="仿宋_GB2312" w:hAnsi="宋体" w:eastAsia="仿宋_GB2312" w:cs="仿宋_GB2312"/>
          <w:kern w:val="0"/>
          <w:sz w:val="32"/>
          <w:szCs w:val="32"/>
        </w:rPr>
        <w:t>；公用经费174.09万元，主要包括：办公费21.17万元、工会经费27.54万元、福利费31.01万元、公务用车运行维护费21.68万元、其他交通费用42.81万元，较上年减少22.10万元，主要原因是：</w:t>
      </w:r>
      <w:r>
        <w:rPr>
          <w:rFonts w:hint="eastAsia" w:ascii="仿宋_GB2312" w:eastAsia="仿宋_GB2312" w:cs="仿宋_GB2312"/>
          <w:kern w:val="0"/>
          <w:sz w:val="32"/>
          <w:szCs w:val="32"/>
          <w:lang w:val="en-US" w:eastAsia="zh-CN"/>
        </w:rPr>
        <w:t>进一步严控“三公经费”开支，规范“三公经费”支出核算，推行无纸化办公，且</w:t>
      </w:r>
      <w:r>
        <w:rPr>
          <w:rFonts w:hint="default" w:ascii="仿宋_GB2312" w:hAnsi="宋体" w:eastAsia="仿宋_GB2312" w:cs="仿宋_GB2312"/>
          <w:kern w:val="0"/>
          <w:sz w:val="32"/>
          <w:szCs w:val="32"/>
        </w:rPr>
        <w:t>受疫情影响</w:t>
      </w:r>
      <w:r>
        <w:rPr>
          <w:rFonts w:hint="eastAsia" w:ascii="仿宋_GB2312" w:eastAsia="仿宋_GB2312" w:cs="仿宋_GB2312"/>
          <w:kern w:val="0"/>
          <w:sz w:val="32"/>
          <w:szCs w:val="32"/>
          <w:lang w:eastAsia="zh-CN"/>
        </w:rPr>
        <w:t>，</w:t>
      </w:r>
      <w:r>
        <w:rPr>
          <w:rFonts w:hint="default" w:ascii="仿宋_GB2312" w:hAnsi="宋体" w:eastAsia="仿宋_GB2312" w:cs="仿宋_GB2312"/>
          <w:kern w:val="0"/>
          <w:sz w:val="32"/>
          <w:szCs w:val="32"/>
        </w:rPr>
        <w:t>2021年出差较少，</w:t>
      </w:r>
      <w:r>
        <w:rPr>
          <w:rFonts w:hint="eastAsia" w:ascii="仿宋_GB2312" w:eastAsia="仿宋_GB2312" w:cs="仿宋_GB2312"/>
          <w:kern w:val="0"/>
          <w:sz w:val="32"/>
          <w:szCs w:val="32"/>
          <w:lang w:eastAsia="zh-CN"/>
        </w:rPr>
        <w:t>业务活动减少，导致</w:t>
      </w:r>
      <w:r>
        <w:rPr>
          <w:rFonts w:hint="default" w:ascii="仿宋_GB2312" w:hAnsi="宋体" w:eastAsia="仿宋_GB2312" w:cs="仿宋_GB2312"/>
          <w:kern w:val="0"/>
          <w:sz w:val="32"/>
          <w:szCs w:val="32"/>
        </w:rPr>
        <w:t>公用经费减少。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（七）关于2021年度财政拨款</w:t>
      </w:r>
      <w:r>
        <w:rPr>
          <w:rFonts w:hint="default" w:ascii="Times New Roman" w:hAnsi="Times New Roman" w:eastAsia="宋体" w:cs="Times New Roman"/>
          <w:b/>
          <w:kern w:val="0"/>
          <w:sz w:val="32"/>
          <w:szCs w:val="32"/>
        </w:rPr>
        <w:t>“</w:t>
      </w:r>
      <w:r>
        <w:rPr>
          <w:rFonts w:hint="eastAsia" w:ascii="楷体" w:hAnsi="楷体" w:eastAsia="楷体" w:cs="楷体"/>
          <w:b/>
          <w:kern w:val="0"/>
          <w:sz w:val="32"/>
          <w:szCs w:val="32"/>
        </w:rPr>
        <w:t>三公</w:t>
      </w:r>
      <w:r>
        <w:rPr>
          <w:rFonts w:hint="default" w:ascii="Times New Roman" w:hAnsi="Times New Roman" w:eastAsia="宋体" w:cs="Times New Roman"/>
          <w:b/>
          <w:kern w:val="0"/>
          <w:sz w:val="32"/>
          <w:szCs w:val="32"/>
        </w:rPr>
        <w:t>”</w:t>
      </w:r>
      <w:r>
        <w:rPr>
          <w:rFonts w:hint="eastAsia" w:ascii="楷体" w:hAnsi="楷体" w:eastAsia="楷体" w:cs="楷体"/>
          <w:b/>
          <w:kern w:val="0"/>
          <w:sz w:val="32"/>
          <w:szCs w:val="32"/>
        </w:rPr>
        <w:t>经费支出决算情况说明</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1、财政拨款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经费支出决算总体情况说明</w:t>
      </w:r>
    </w:p>
    <w:p>
      <w:pPr>
        <w:keepNext w:val="0"/>
        <w:keepLines w:val="0"/>
        <w:widowControl/>
        <w:suppressLineNumbers w:val="0"/>
        <w:autoSpaceDE w:val="0"/>
        <w:autoSpaceDN w:val="0"/>
        <w:spacing w:before="100" w:beforeAutospacing="0" w:after="100" w:afterAutospacing="0" w:line="560" w:lineRule="exact"/>
        <w:ind w:left="0" w:right="0" w:firstLine="640" w:firstLineChars="200"/>
        <w:jc w:val="both"/>
        <w:rPr>
          <w:rFonts w:hint="default" w:ascii="仿宋_GB2312" w:hAnsi="宋体" w:eastAsia="仿宋_GB2312" w:cs="仿宋_GB2312"/>
          <w:kern w:val="0"/>
          <w:sz w:val="24"/>
          <w:szCs w:val="24"/>
        </w:rPr>
      </w:pPr>
      <w:r>
        <w:rPr>
          <w:rFonts w:hint="default" w:ascii="仿宋_GB2312" w:hAnsi="宋体" w:eastAsia="仿宋_GB2312" w:cs="仿宋_GB2312"/>
          <w:kern w:val="0"/>
          <w:sz w:val="32"/>
          <w:szCs w:val="32"/>
        </w:rPr>
        <w:t>本部门2021年度财政拨款</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三公</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经费预算为24.36万元，支出决算为21.76万元，完成预算的89.32%，其中：因公出国（境）费预算为0.00万元，支出决算为0.00万元，完成预算的0.00%；公务用车购置及运行维护费预算为23.29万元，支出决算为21.68万元，完成预算的93.12%；公务接待费预算为1.08万元，支出决算为0.08万元，完成预算的7.24%。2021年度财政拨款</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三公</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经费支出决算与预算差异情况的原因：一是二级单位未安排出国，出国经费为0；二是因2021年疫情影响公务活动减少，公务运行维护费和公务接待费减少，三是2021年我系统强化三公经费的管理，厉行节约。</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2、财政拨款</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经费支出决算具体情况说明</w:t>
      </w:r>
    </w:p>
    <w:p>
      <w:pPr>
        <w:keepNext w:val="0"/>
        <w:keepLines w:val="0"/>
        <w:widowControl/>
        <w:suppressLineNumbers w:val="0"/>
        <w:autoSpaceDE w:val="0"/>
        <w:autoSpaceDN w:val="0"/>
        <w:spacing w:before="100" w:beforeAutospacing="0" w:after="10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本部门2021年度财政拨款</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三公</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经费支出21.76万元，因公出国（境）费支出0.00万元，占</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三公</w:t>
      </w:r>
      <w:r>
        <w:rPr>
          <w:rFonts w:hint="eastAsia" w:ascii="宋体" w:hAnsi="宋体" w:eastAsia="宋体" w:cs="宋体"/>
          <w:kern w:val="0"/>
          <w:sz w:val="32"/>
          <w:szCs w:val="32"/>
        </w:rPr>
        <w:t>”</w:t>
      </w:r>
      <w:r>
        <w:rPr>
          <w:rFonts w:hint="default" w:ascii="仿宋_GB2312" w:hAnsi="宋体" w:eastAsia="仿宋_GB2312" w:cs="仿宋_GB2312"/>
          <w:kern w:val="0"/>
          <w:sz w:val="32"/>
          <w:szCs w:val="32"/>
        </w:rPr>
        <w:t>经费支出的0.00%；公务用车购置及运行维护费支出21.68万元，占99.64%；公务接待费支出0.08万元，占0.36%。具体情况如下：</w:t>
      </w:r>
    </w:p>
    <w:p>
      <w:pPr>
        <w:keepNext w:val="0"/>
        <w:keepLines w:val="0"/>
        <w:widowControl/>
        <w:suppressLineNumbers w:val="0"/>
        <w:autoSpaceDE w:val="0"/>
        <w:autoSpaceDN w:val="0"/>
        <w:spacing w:before="100" w:beforeAutospacing="0" w:after="100" w:afterAutospacing="0" w:line="560" w:lineRule="exact"/>
        <w:ind w:left="0" w:right="0" w:firstLine="643"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b/>
          <w:kern w:val="0"/>
          <w:sz w:val="32"/>
          <w:szCs w:val="32"/>
        </w:rPr>
        <w:t>因公出国（境）费支出</w:t>
      </w:r>
      <w:r>
        <w:rPr>
          <w:rFonts w:hint="default" w:ascii="仿宋_GB2312" w:hAnsi="宋体" w:eastAsia="仿宋_GB2312" w:cs="仿宋_GB2312"/>
          <w:kern w:val="0"/>
          <w:sz w:val="32"/>
          <w:szCs w:val="32"/>
        </w:rPr>
        <w:t>0.00万元。全年因公出国（境）团组0个，累计0人次。2021年未安排出国费（由部门根据实际情况补充）。较上年增加0.00万元，主要原因是2021年未安排出国费。</w:t>
      </w:r>
    </w:p>
    <w:p>
      <w:pPr>
        <w:keepNext w:val="0"/>
        <w:keepLines w:val="0"/>
        <w:widowControl/>
        <w:suppressLineNumbers w:val="0"/>
        <w:autoSpaceDE w:val="0"/>
        <w:autoSpaceDN w:val="0"/>
        <w:spacing w:before="100" w:beforeAutospacing="0" w:after="100" w:afterAutospacing="0" w:line="560" w:lineRule="exact"/>
        <w:ind w:left="0" w:right="0" w:firstLine="643"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b/>
          <w:kern w:val="0"/>
          <w:sz w:val="32"/>
          <w:szCs w:val="32"/>
        </w:rPr>
        <w:t>公务用车购置及运行维护费支出</w:t>
      </w:r>
      <w:r>
        <w:rPr>
          <w:rFonts w:hint="default" w:ascii="仿宋_GB2312" w:hAnsi="宋体" w:eastAsia="仿宋_GB2312" w:cs="仿宋_GB2312"/>
          <w:kern w:val="0"/>
          <w:sz w:val="32"/>
          <w:szCs w:val="32"/>
        </w:rPr>
        <w:t>21.68万元。其中：公务用车购置支出0.00万元，2021年未安排公务用车购置支出，车均购置费0.00万元，公务用车购置支出较上年增加0.00万元，主要原因是本年未购置公务用车。公务用车运行维护费支出21.68万元，用于公务用车用油、保险、维修维护费等，车均运维费1.67万元，公务用车运行维护费支出较上年减少7.94万元，主要原因是因疫情影响，公务活动减少，费用减少，财政拨款开支的公务用车保有量为13辆。</w:t>
      </w:r>
    </w:p>
    <w:p>
      <w:pPr>
        <w:keepNext w:val="0"/>
        <w:keepLines w:val="0"/>
        <w:widowControl/>
        <w:suppressLineNumbers w:val="0"/>
        <w:autoSpaceDE w:val="0"/>
        <w:autoSpaceDN w:val="0"/>
        <w:spacing w:before="0" w:beforeAutospacing="0" w:after="0" w:afterAutospacing="0" w:line="560" w:lineRule="exact"/>
        <w:ind w:left="0" w:right="-55" w:rightChars="-23" w:firstLine="601"/>
        <w:jc w:val="both"/>
        <w:rPr>
          <w:rFonts w:hint="default" w:ascii="仿宋_GB2312" w:hAnsi="宋体" w:eastAsia="仿宋_GB2312" w:cs="仿宋_GB2312"/>
          <w:kern w:val="0"/>
          <w:sz w:val="32"/>
          <w:szCs w:val="32"/>
        </w:rPr>
      </w:pPr>
      <w:r>
        <w:rPr>
          <w:rFonts w:hint="default" w:ascii="仿宋_GB2312" w:hAnsi="宋体" w:eastAsia="仿宋_GB2312" w:cs="仿宋_GB2312"/>
          <w:b/>
          <w:kern w:val="0"/>
          <w:sz w:val="32"/>
          <w:szCs w:val="32"/>
        </w:rPr>
        <w:t>公务接待费支出</w:t>
      </w:r>
      <w:r>
        <w:rPr>
          <w:rFonts w:hint="default" w:ascii="仿宋_GB2312" w:hAnsi="宋体" w:eastAsia="仿宋_GB2312" w:cs="仿宋_GB2312"/>
          <w:kern w:val="0"/>
          <w:sz w:val="32"/>
          <w:szCs w:val="32"/>
        </w:rPr>
        <w:t>0.08万元。其中：国内公务接待费0.08万元，接待1批次，共接待5人次。主要用于一是日常公务接待。国（境）外接待费0.00万元，接待0批次，共接待0人次。主要是2021年未安排出国费。公务接待费支出较上年减少0.29万元，主要原因是因疫情影响公务活动减少，费用减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（八）关于2021年度政府性基金预算财政拨款支出决算情况说明</w:t>
      </w:r>
    </w:p>
    <w:p>
      <w:pPr>
        <w:keepNext w:val="0"/>
        <w:keepLines w:val="0"/>
        <w:widowControl/>
        <w:suppressLineNumbers w:val="0"/>
        <w:autoSpaceDE w:val="0"/>
        <w:autoSpaceDN w:val="0"/>
        <w:spacing w:before="0" w:beforeAutospacing="1" w:after="0" w:afterAutospacing="1" w:line="560" w:lineRule="exact"/>
        <w:ind w:left="0" w:right="0" w:firstLine="640"/>
        <w:jc w:val="both"/>
        <w:rPr>
          <w:rFonts w:hint="default" w:ascii="仿宋_GB2312" w:hAnsi="宋体" w:eastAsia="仿宋_GB2312" w:cs="仿宋_GB2312"/>
          <w:kern w:val="0"/>
          <w:sz w:val="32"/>
          <w:szCs w:val="32"/>
          <w:highlight w:val="yellow"/>
        </w:rPr>
      </w:pPr>
      <w:r>
        <w:rPr>
          <w:rFonts w:hint="default" w:ascii="仿宋_GB2312" w:hAnsi="宋体" w:eastAsia="仿宋_GB2312" w:cs="仿宋_GB2312"/>
          <w:kern w:val="0"/>
          <w:sz w:val="32"/>
          <w:szCs w:val="32"/>
        </w:rPr>
        <w:t>2021年度政府性基金预算收入决算1,000.82万元。与上年相比，增加682.85万元，增长214.75%，变动原因：本级增加政府性基金30万元、自治区残疾人康复服务中心增加政府性基金500万元，残疾人就业服务中心增加政府性基金24万元，内蒙古特教学校增加政府性基金220万元。支出决算1,000.82万元。与上年相比，增加682.85万元，增长214.75%，变动原因：一是2020年我会二级单位残联本级、残疾人就业服务中心、内蒙古特殊职业技术学校政府性基金预算收入为0,2021年部门安排用于残疾人事业的彩票公益金支出999万元；二是2020年我会二级单位残疾人康复服务中心安排政府性资金预算317.98万元，2021年安排用于残疾人事业的彩票公益金支出725万元。</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（九）关于2021年度国有资本经营预算支出决算情况说明</w:t>
      </w:r>
    </w:p>
    <w:p>
      <w:pPr>
        <w:keepNext w:val="0"/>
        <w:keepLines w:val="0"/>
        <w:widowControl/>
        <w:suppressLineNumbers w:val="0"/>
        <w:autoSpaceDE w:val="0"/>
        <w:autoSpaceDN w:val="0"/>
        <w:spacing w:before="0" w:beforeAutospacing="1" w:after="0" w:afterAutospacing="1" w:line="560" w:lineRule="exact"/>
        <w:ind w:left="0" w:right="0" w:firstLine="64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2021年度国有资本经营预算收入决算0.00万元，与上年相比，与上年相比，增加0.00万元，增长0.00%；支出决算0.00万元。与上年相比，增加0.00万元，增长0.00%，变动原因： 我会本年无国有资本经营预算拨款支出。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color w:val="auto"/>
          <w:kern w:val="0"/>
          <w:sz w:val="24"/>
          <w:szCs w:val="24"/>
        </w:rPr>
      </w:pPr>
      <w:r>
        <w:rPr>
          <w:rFonts w:hint="eastAsia" w:ascii="楷体" w:hAnsi="楷体" w:eastAsia="楷体" w:cs="楷体"/>
          <w:b/>
          <w:color w:val="auto"/>
          <w:kern w:val="0"/>
          <w:sz w:val="32"/>
          <w:szCs w:val="32"/>
        </w:rPr>
        <w:t>（十）关于2021年度项目支出决算情况说明</w:t>
      </w:r>
    </w:p>
    <w:p>
      <w:pPr>
        <w:keepNext w:val="0"/>
        <w:keepLines w:val="0"/>
        <w:widowControl/>
        <w:suppressLineNumbers w:val="0"/>
        <w:autoSpaceDE w:val="0"/>
        <w:autoSpaceDN w:val="0"/>
        <w:spacing w:before="0" w:beforeAutospacing="1" w:after="0" w:afterAutospacing="1" w:line="560" w:lineRule="exact"/>
        <w:ind w:left="0" w:right="0" w:firstLine="64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2021年，部门预算安排项目</w:t>
      </w:r>
      <w:r>
        <w:rPr>
          <w:rFonts w:hint="eastAsia" w:ascii="仿宋_GB2312" w:eastAsia="仿宋_GB2312" w:cs="仿宋_GB2312"/>
          <w:kern w:val="0"/>
          <w:sz w:val="32"/>
          <w:szCs w:val="32"/>
          <w:lang w:val="en-US" w:eastAsia="zh-CN"/>
        </w:rPr>
        <w:t>10</w:t>
      </w:r>
      <w:r>
        <w:rPr>
          <w:rFonts w:hint="default" w:ascii="仿宋_GB2312" w:hAnsi="宋体" w:eastAsia="仿宋_GB2312" w:cs="仿宋_GB2312"/>
          <w:kern w:val="0"/>
          <w:sz w:val="32"/>
          <w:szCs w:val="32"/>
        </w:rPr>
        <w:t>个，实施项目</w:t>
      </w:r>
      <w:r>
        <w:rPr>
          <w:rFonts w:hint="eastAsia" w:ascii="仿宋_GB2312" w:eastAsia="仿宋_GB2312" w:cs="仿宋_GB2312"/>
          <w:kern w:val="0"/>
          <w:sz w:val="32"/>
          <w:szCs w:val="32"/>
          <w:lang w:val="en-US" w:eastAsia="zh-CN"/>
        </w:rPr>
        <w:t>10</w:t>
      </w:r>
      <w:r>
        <w:rPr>
          <w:rFonts w:hint="default" w:ascii="仿宋_GB2312" w:hAnsi="宋体" w:eastAsia="仿宋_GB2312" w:cs="仿宋_GB2312"/>
          <w:kern w:val="0"/>
          <w:sz w:val="32"/>
          <w:szCs w:val="32"/>
        </w:rPr>
        <w:t>个，完成项目</w:t>
      </w:r>
      <w:r>
        <w:rPr>
          <w:rFonts w:hint="eastAsia" w:ascii="仿宋_GB2312" w:eastAsia="仿宋_GB2312" w:cs="仿宋_GB2312"/>
          <w:kern w:val="0"/>
          <w:sz w:val="32"/>
          <w:szCs w:val="32"/>
          <w:lang w:val="en-US" w:eastAsia="zh-CN"/>
        </w:rPr>
        <w:t>10</w:t>
      </w:r>
      <w:r>
        <w:rPr>
          <w:rFonts w:hint="default" w:ascii="仿宋_GB2312" w:hAnsi="宋体" w:eastAsia="仿宋_GB2312" w:cs="仿宋_GB2312"/>
          <w:kern w:val="0"/>
          <w:sz w:val="32"/>
          <w:szCs w:val="32"/>
        </w:rPr>
        <w:t>个，项目支出总金额</w:t>
      </w:r>
      <w:r>
        <w:rPr>
          <w:rFonts w:hint="eastAsia" w:ascii="仿宋_GB2312" w:eastAsia="仿宋_GB2312" w:cs="仿宋_GB2312"/>
          <w:kern w:val="0"/>
          <w:sz w:val="32"/>
          <w:szCs w:val="32"/>
          <w:lang w:val="en-US" w:eastAsia="zh-CN"/>
        </w:rPr>
        <w:t>9622.19</w:t>
      </w:r>
      <w:r>
        <w:rPr>
          <w:rFonts w:hint="default" w:ascii="仿宋_GB2312" w:hAnsi="宋体" w:eastAsia="仿宋_GB2312" w:cs="仿宋_GB2312"/>
          <w:kern w:val="0"/>
          <w:sz w:val="32"/>
          <w:szCs w:val="32"/>
        </w:rPr>
        <w:t>万元。财政本年拨款金额</w:t>
      </w:r>
      <w:r>
        <w:rPr>
          <w:rFonts w:hint="eastAsia" w:ascii="仿宋_GB2312" w:eastAsia="仿宋_GB2312" w:cs="仿宋_GB2312"/>
          <w:kern w:val="0"/>
          <w:sz w:val="32"/>
          <w:szCs w:val="32"/>
          <w:lang w:val="en-US" w:eastAsia="zh-CN"/>
        </w:rPr>
        <w:t>9622.19</w:t>
      </w:r>
      <w:r>
        <w:rPr>
          <w:rFonts w:hint="default" w:ascii="仿宋_GB2312" w:hAnsi="宋体" w:eastAsia="仿宋_GB2312" w:cs="仿宋_GB2312"/>
          <w:kern w:val="0"/>
          <w:sz w:val="32"/>
          <w:szCs w:val="32"/>
        </w:rPr>
        <w:t>万元，</w:t>
      </w:r>
      <w:r>
        <w:rPr>
          <w:rFonts w:hint="eastAsia" w:ascii="仿宋_GB2312" w:eastAsia="仿宋_GB2312" w:cs="仿宋_GB2312"/>
          <w:kern w:val="0"/>
          <w:sz w:val="32"/>
          <w:szCs w:val="32"/>
          <w:lang w:eastAsia="zh-CN"/>
        </w:rPr>
        <w:t>年末</w:t>
      </w:r>
      <w:r>
        <w:rPr>
          <w:rFonts w:hint="default" w:ascii="仿宋_GB2312" w:hAnsi="宋体" w:eastAsia="仿宋_GB2312" w:cs="仿宋_GB2312"/>
          <w:kern w:val="0"/>
          <w:sz w:val="32"/>
          <w:szCs w:val="32"/>
        </w:rPr>
        <w:t>财政拨款结转结余10.11万元，其他资金结转结余183.54万元。</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kern w:val="0"/>
          <w:sz w:val="32"/>
          <w:szCs w:val="32"/>
        </w:rPr>
        <w:t xml:space="preserve"> </w:t>
      </w:r>
      <w:r>
        <w:rPr>
          <w:rFonts w:hint="eastAsia" w:ascii="楷体" w:hAnsi="楷体" w:eastAsia="楷体" w:cs="楷体"/>
          <w:b/>
          <w:kern w:val="0"/>
          <w:sz w:val="32"/>
          <w:szCs w:val="32"/>
        </w:rPr>
        <w:t>（十一）政府采购支出情况</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本部门2021年度政府采购支出合计5,617.12万元，其中：政府采购货物支出1,052.03万元，比2020年增加594.93万元，增长130.15%，主要原因是：政府采购货物项目增加；政府采购工程支出1,476.30万元，比2020年增加1,244.41万元，增长536.64%，主要原因是：政府采购工程项目增加；政府采购服务支出3,088.78万元，比2020年增加1,231.86万元，增长66.34%，主要原因是：政府采购服务项目增加。授予中小企业合同金额1,504.74万元，占政府采购支出合同总额的26.79%。其中：授予小微企业合同金额802.52万元，占政府采购支出合同总额的14.29%。</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（十二）机关运行经费支出情况</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本部门2021年度机关运行经费支出109.49万元，比2020年减少9.17万元，降低7.73%。主要原因是：疫情影响公务活动减少，支出减少。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eastAsia" w:ascii="楷体" w:hAnsi="楷体" w:eastAsia="楷体" w:cs="楷体"/>
          <w:b/>
          <w:kern w:val="0"/>
          <w:sz w:val="32"/>
          <w:szCs w:val="32"/>
        </w:rPr>
        <w:t>（十三）国有资产占用情况</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截至2021年12月31日，本部门共有车辆14辆，其中，副部（省）级及以上领导用车0辆、主要领导干部用车2辆、机要通信用车1辆、应急保障用车0辆、执法执勤用车0辆、特种专业技术用车0辆、离退休干部用车0辆、其他用车11辆，其中主要领导干部用车1辆已交回机关事务管理局，因未交付我部门车辆调剂手续，截止2021年底未完成资产划转，所以仍在我单位账面反映；单位价值50万元以上通用设备0台（套），主要是本年没有新增通用设备，比2020年减少3台（套），主要原因是2020年报表数据填报有误，2021年决算进行了更正;单位价值100万元以上专用设备0台（套），主要是本年没有新增专用设备，比2020年减少4台（套），主要原因是我部门会属单位自治区残疾人康复服务中心2021年报表中漏报此数据。</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三、预算绩效评价工作开展情况</w:t>
      </w:r>
    </w:p>
    <w:p>
      <w:pPr>
        <w:keepNext w:val="0"/>
        <w:keepLines w:val="0"/>
        <w:widowControl/>
        <w:suppressLineNumbers w:val="0"/>
        <w:autoSpaceDE w:val="0"/>
        <w:autoSpaceDN w:val="0"/>
        <w:spacing w:before="0" w:beforeAutospacing="1" w:after="0" w:afterAutospacing="1"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（一）预算绩效管理工作开展情况</w:t>
      </w:r>
    </w:p>
    <w:p>
      <w:pPr>
        <w:keepNext w:val="0"/>
        <w:keepLines w:val="0"/>
        <w:widowControl/>
        <w:suppressLineNumbers w:val="0"/>
        <w:autoSpaceDE w:val="0"/>
        <w:autoSpaceDN w:val="0"/>
        <w:spacing w:before="0" w:beforeAutospacing="0" w:after="0" w:afterAutospacing="0" w:line="560" w:lineRule="exact"/>
        <w:ind w:left="0" w:right="0" w:firstLine="601"/>
        <w:jc w:val="both"/>
        <w:rPr>
          <w:rFonts w:hint="default" w:ascii="仿宋_GB2312" w:hAnsi="宋体" w:eastAsia="仿宋_GB2312" w:cs="仿宋_GB2312"/>
          <w:color w:val="FF0000"/>
          <w:kern w:val="0"/>
          <w:sz w:val="32"/>
          <w:szCs w:val="32"/>
        </w:rPr>
      </w:pPr>
      <w:r>
        <w:rPr>
          <w:rFonts w:hint="default" w:ascii="仿宋_GB2312" w:hAnsi="宋体" w:eastAsia="仿宋_GB2312" w:cs="仿宋_GB2312"/>
          <w:kern w:val="0"/>
          <w:sz w:val="32"/>
          <w:szCs w:val="32"/>
        </w:rPr>
        <w:t>根据预算绩效管理要求，我部门组织对2021年度一般公共预算项目支出全面开展绩效自评，项目共19个，共涉及资金10310万元，占一般公共预算项目支出总额的100%；政府性基金预算项目4个，共涉及资金993.74万元，占应纳入绩效自评的政府性基金预算项目支出总额的100%。其中，</w:t>
      </w:r>
      <w:r>
        <w:rPr>
          <w:rFonts w:hint="default" w:ascii="仿宋_GB2312" w:hAnsi="宋体" w:eastAsia="仿宋_GB2312" w:cs="仿宋_GB2312"/>
          <w:color w:val="000000"/>
          <w:kern w:val="0"/>
          <w:sz w:val="32"/>
          <w:szCs w:val="32"/>
        </w:rPr>
        <w:t>残联本级11个项目，共计7510.99万元；自治区残疾                                                                                                                                                                                                                                                                                                                                                                                                                                                                                                                                                                                                                                                                                                                                                                                                                                                                                                                                                                                                                                                                                                                                                                                                                                                                                                                                                                                                                                                                                                                                                                                                                                                                                                                                                                                                                                                                                                                                                                                                                                                                                                                                                                                                                                                                                                                                                                                                                                                                                                                                                                                                                                                                                                                                                                                                                                                                                                                                                                                                                                                                                                                                                                                                                                                                                                                                                                                                                                                                                                                                                                                          人康复中心4个项目，共计万2194.4元；自治区残疾人就业服务中心3个项目，共计482万元；内蒙古特殊职业技术学校5个项目，共计616.35万元。</w:t>
      </w:r>
    </w:p>
    <w:p>
      <w:pPr>
        <w:keepNext w:val="0"/>
        <w:keepLines w:val="0"/>
        <w:widowControl/>
        <w:suppressLineNumbers w:val="0"/>
        <w:autoSpaceDE w:val="0"/>
        <w:autoSpaceDN w:val="0"/>
        <w:spacing w:before="0" w:beforeAutospacing="0" w:after="0" w:afterAutospacing="0" w:line="560" w:lineRule="exact"/>
        <w:ind w:left="0" w:right="0" w:firstLine="640" w:firstLineChars="200"/>
        <w:jc w:val="both"/>
        <w:rPr>
          <w:rFonts w:hint="eastAsia" w:ascii="宋体" w:hAnsi="宋体" w:eastAsia="宋体" w:cs="宋体"/>
          <w:kern w:val="0"/>
          <w:sz w:val="24"/>
          <w:szCs w:val="24"/>
        </w:rPr>
      </w:pPr>
      <w:r>
        <w:rPr>
          <w:rFonts w:hint="default" w:ascii="仿宋_GB2312" w:hAnsi="宋体" w:eastAsia="仿宋_GB2312" w:cs="仿宋_GB2312"/>
          <w:color w:val="000000"/>
          <w:kern w:val="0"/>
          <w:sz w:val="32"/>
          <w:szCs w:val="32"/>
        </w:rPr>
        <w:t>年度组织对“残疾人手语节目制作项目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运动员和教练员参赛获奖奖励项目项目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残疾人康复服务中心业务用房及专用设备运行维护费项目”、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残疾人就业服务中心综合业务运转保障经费项目”、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残疾人特殊教育助学项目”等19个项目开展了部门评价，涉及一般公共预算支出10310</w:t>
      </w:r>
      <w:r>
        <w:rPr>
          <w:rFonts w:hint="default" w:ascii="仿宋_GB2312" w:hAnsi="宋体" w:eastAsia="仿宋_GB2312" w:cs="仿宋_GB2312"/>
          <w:kern w:val="0"/>
          <w:sz w:val="32"/>
          <w:szCs w:val="32"/>
        </w:rPr>
        <w:t>万元；</w:t>
      </w:r>
      <w:r>
        <w:rPr>
          <w:rFonts w:hint="default" w:ascii="仿宋_GB2312" w:hAnsi="宋体" w:eastAsia="仿宋_GB2312" w:cs="仿宋_GB2312"/>
          <w:color w:val="000000"/>
          <w:kern w:val="0"/>
          <w:sz w:val="32"/>
          <w:szCs w:val="32"/>
        </w:rPr>
        <w:t>对中央专项彩票公益金支持残疾人事业发展补助资金</w:t>
      </w:r>
      <w:r>
        <w:rPr>
          <w:rFonts w:hint="default" w:ascii="仿宋_GB2312" w:hAnsi="宋体" w:eastAsia="仿宋_GB2312" w:cs="仿宋_GB2312"/>
          <w:kern w:val="0"/>
          <w:sz w:val="32"/>
          <w:szCs w:val="32"/>
        </w:rPr>
        <w:t>4个项目开展了部门评价，涉及政府性基金预算资金993.74万元</w:t>
      </w:r>
      <w:r>
        <w:rPr>
          <w:rFonts w:hint="default" w:ascii="仿宋_GB2312" w:hAnsi="宋体" w:eastAsia="仿宋_GB2312" w:cs="仿宋_GB2312"/>
          <w:color w:val="000000"/>
          <w:kern w:val="0"/>
          <w:sz w:val="32"/>
          <w:szCs w:val="32"/>
        </w:rPr>
        <w:t>。从评价情况来看，整体项目预算执行情况良好，大部分完成了年度绩效目标，有部分项目因项目实施周期较长且跨年，造成年底预算资金未支出完毕，剩余资金收回财政。</w:t>
      </w:r>
    </w:p>
    <w:p>
      <w:pPr>
        <w:keepNext w:val="0"/>
        <w:keepLines w:val="0"/>
        <w:widowControl/>
        <w:suppressLineNumbers w:val="0"/>
        <w:autoSpaceDE w:val="0"/>
        <w:autoSpaceDN w:val="0"/>
        <w:spacing w:before="0" w:beforeAutospacing="1" w:after="0" w:afterAutospacing="1"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（二）部门决算中项目绩效自评结果</w:t>
      </w:r>
    </w:p>
    <w:p>
      <w:pPr>
        <w:keepNext w:val="0"/>
        <w:keepLines w:val="0"/>
        <w:widowControl/>
        <w:suppressLineNumbers w:val="0"/>
        <w:autoSpaceDE w:val="0"/>
        <w:autoSpaceDN w:val="0"/>
        <w:spacing w:before="0" w:beforeAutospacing="1" w:after="0" w:afterAutospacing="1" w:line="560" w:lineRule="exact"/>
        <w:ind w:left="0" w:firstLine="600"/>
        <w:jc w:val="both"/>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我部门今年在部门决算中反映的“残疾人手语节目制作项目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运动员和教练员参赛获奖奖励项目”、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残疾人康复服务中心业务用房及专用设备运行维护费项目”、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残疾人就业服务中心综合业务运转保障经费项目”、</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残疾人特殊教育助学项目”5 个一般公共预算项目，作为重点评价项目，绩效自评结果如下。</w:t>
      </w:r>
    </w:p>
    <w:p>
      <w:pPr>
        <w:pStyle w:val="2"/>
        <w:keepNext w:val="0"/>
        <w:keepLines w:val="0"/>
        <w:widowControl/>
        <w:numPr>
          <w:ilvl w:val="0"/>
          <w:numId w:val="1"/>
        </w:numPr>
        <w:suppressLineNumbers w:val="0"/>
        <w:autoSpaceDE w:val="0"/>
        <w:autoSpaceDN/>
        <w:spacing w:line="560" w:lineRule="exact"/>
        <w:ind w:left="0" w:leftChars="0" w:right="0" w:rightChars="0" w:firstLine="640" w:firstLineChars="200"/>
        <w:jc w:val="both"/>
        <w:rPr>
          <w:rFonts w:hint="default" w:ascii="仿宋_GB2312" w:hAnsi="Times New Roman" w:eastAsia="仿宋_GB2312" w:cs="仿宋_GB2312"/>
          <w:color w:val="000000"/>
          <w:kern w:val="0"/>
          <w:sz w:val="32"/>
          <w:szCs w:val="32"/>
        </w:rPr>
      </w:pPr>
      <w:r>
        <w:rPr>
          <w:rFonts w:hint="default" w:ascii="仿宋_GB2312" w:hAnsi="Times New Roman" w:eastAsia="仿宋_GB2312" w:cs="仿宋_GB2312"/>
          <w:color w:val="000000"/>
          <w:kern w:val="0"/>
          <w:sz w:val="32"/>
          <w:szCs w:val="32"/>
        </w:rPr>
        <w:t>残疾人手语节目制作项目自评综述：根据年初设定的绩效目标，项目自评得分98分。全年预算数为12.00万元，执行数为12.00万元，完成预算的100%。项目绩效目标完成情况：内蒙古电视台开设手语新闻及宣传专栏并开设手语《这7天》节目，该节目于每周日上午11:15分在新闻综合频道播出，每期共计30分钟，此项费用用于制作播出手语节目。发现的主要问题和原因及下一步改进措施：该项目预算准确，完成良好。在今后的工作，要加强手语的宣传力度，扩大宣传范围，确保广大人民群众对残疾人工作的理解及知晓程度。</w:t>
      </w:r>
    </w:p>
    <w:p>
      <w:pPr>
        <w:pStyle w:val="4"/>
        <w:ind w:leftChars="400" w:right="0" w:rightChars="0"/>
        <w:rPr>
          <w:rFonts w:hint="default" w:ascii="仿宋_GB2312" w:hAnsi="Calibri" w:eastAsia="仿宋_GB2312" w:cs="仿宋_GB2312"/>
          <w:kern w:val="0"/>
          <w:sz w:val="24"/>
          <w:szCs w:val="24"/>
        </w:rPr>
      </w:pPr>
      <w:r>
        <w:rPr>
          <w:rFonts w:hint="default" w:ascii="仿宋_GB2312" w:hAnsi="Calibri" w:eastAsia="仿宋_GB2312" w:cs="仿宋_GB2312"/>
          <w:kern w:val="0"/>
          <w:sz w:val="24"/>
          <w:szCs w:val="24"/>
        </w:rPr>
        <w:t xml:space="preserve"> </w:t>
      </w:r>
    </w:p>
    <w:p>
      <w:pPr>
        <w:pStyle w:val="2"/>
        <w:keepNext w:val="0"/>
        <w:keepLines w:val="0"/>
        <w:widowControl/>
        <w:suppressLineNumbers w:val="0"/>
        <w:autoSpaceDE w:val="0"/>
        <w:autoSpaceDN/>
        <w:spacing w:line="560" w:lineRule="exact"/>
        <w:ind w:left="0" w:leftChars="0" w:right="0" w:rightChars="0" w:firstLine="640" w:firstLineChars="200"/>
        <w:jc w:val="both"/>
        <w:rPr>
          <w:rFonts w:hint="default" w:ascii="仿宋_GB2312" w:hAnsi="Times New Roman" w:eastAsia="仿宋_GB2312" w:cs="仿宋_GB2312"/>
          <w:kern w:val="0"/>
          <w:sz w:val="32"/>
          <w:szCs w:val="32"/>
        </w:rPr>
      </w:pPr>
      <w:r>
        <w:rPr>
          <w:rFonts w:hint="default" w:ascii="仿宋_GB2312" w:hAnsi="Times New Roman" w:eastAsia="仿宋_GB2312" w:cs="仿宋_GB2312"/>
          <w:color w:val="000000"/>
          <w:kern w:val="0"/>
          <w:sz w:val="32"/>
          <w:szCs w:val="32"/>
        </w:rPr>
        <w:t>2.运动员和教练员参赛获奖奖励项目自评综述：根据年初设定的绩效目标，项目自评得分97.5分。全年预算数为2100.88万元，执行数为2100.88万元，完成预算的100%。项目绩效目标完成情况：</w:t>
      </w:r>
      <w:r>
        <w:rPr>
          <w:rFonts w:hint="default" w:ascii="仿宋_GB2312" w:hAnsi="Times New Roman" w:eastAsia="仿宋_GB2312" w:cs="仿宋_GB2312"/>
          <w:kern w:val="0"/>
          <w:sz w:val="32"/>
          <w:szCs w:val="32"/>
        </w:rPr>
        <w:t>根据财政厅、体育局《运动员、教练员参加国际重大赛事和全员会取得成绩奖励办法》和人事厅、财政厅、体育局、残联《关于在国内外赛事中获奖残疾人运动员享受与健全人同类比赛同等标准奖励的通知》，对参加2018、2019年国际赛事和全国第十届残运会获奖教练员、运动员和输送单位发放奖励。</w:t>
      </w:r>
      <w:r>
        <w:rPr>
          <w:rFonts w:hint="default" w:ascii="仿宋_GB2312" w:hAnsi="Times New Roman" w:eastAsia="仿宋_GB2312" w:cs="仿宋_GB2312"/>
          <w:color w:val="000000"/>
          <w:kern w:val="0"/>
          <w:sz w:val="32"/>
          <w:szCs w:val="32"/>
        </w:rPr>
        <w:t>发现的主要问题和原因及下一步改进措施：因该项目发放金额大，人员数量多，时间短，任务重，虽然困难较大，但经过努力，仍较好地完成了预期目标。</w:t>
      </w:r>
    </w:p>
    <w:p>
      <w:pPr>
        <w:pStyle w:val="4"/>
        <w:keepNext w:val="0"/>
        <w:keepLines w:val="0"/>
        <w:widowControl/>
        <w:suppressLineNumbers w:val="0"/>
        <w:autoSpaceDE w:val="0"/>
        <w:autoSpaceDN/>
        <w:spacing w:line="560" w:lineRule="exact"/>
        <w:ind w:left="0" w:leftChars="0"/>
        <w:jc w:val="both"/>
        <w:rPr>
          <w:rFonts w:hint="default" w:ascii="仿宋_GB2312" w:hAnsi="Calibri" w:eastAsia="仿宋_GB2312" w:cs="仿宋_GB2312"/>
          <w:color w:val="000000"/>
          <w:kern w:val="0"/>
          <w:sz w:val="32"/>
          <w:szCs w:val="32"/>
        </w:rPr>
      </w:pPr>
      <w:r>
        <w:rPr>
          <w:rFonts w:hint="default" w:ascii="仿宋_GB2312" w:hAnsi="Calibri" w:eastAsia="仿宋_GB2312" w:cs="仿宋_GB2312"/>
          <w:color w:val="000000"/>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640" w:firstLineChars="200"/>
        <w:jc w:val="both"/>
        <w:rPr>
          <w:rFonts w:hint="default" w:ascii="仿宋_GB2312" w:hAnsi="Calibri" w:eastAsia="仿宋_GB2312" w:cs="仿宋_GB2312"/>
          <w:color w:val="000000"/>
          <w:kern w:val="0"/>
          <w:sz w:val="32"/>
          <w:szCs w:val="32"/>
        </w:rPr>
      </w:pPr>
      <w:r>
        <w:rPr>
          <w:rFonts w:hint="default" w:ascii="仿宋_GB2312" w:hAnsi="Calibri" w:eastAsia="仿宋_GB2312" w:cs="仿宋_GB2312"/>
          <w:color w:val="000000"/>
          <w:kern w:val="0"/>
          <w:sz w:val="32"/>
          <w:szCs w:val="32"/>
        </w:rPr>
        <w:t>3.残疾人康复服务中心业务用房及专用设备运行维护费项目自评综述：根据年初设定的绩效目标，项目自评得分98分。全年预算数为233.00万元，执行数为233.00万元，完成预算的100%。项目绩效目标完成情况：为了保障残疾人康复就业综合中心大楼正常运转，改善办公环境和条件，提高办公效率，2021年对残疾人康复就业综合中心办公楼基础设施进行维护修缮，以确保大楼安全运行，保障残疾人联合会系统单位工作顺利进行。发现的主要问题和原因及下一步改进措施：因该项目为工程项目，不确定性因素多，因此在预算安排合理化及科学化上并未有明显突出体现。今后在工作中要对项目的实施内容进行统筹规划，精准制定预算，完善制度、规范管理，推动项目有序开展。</w:t>
      </w:r>
    </w:p>
    <w:p>
      <w:pPr>
        <w:keepNext w:val="0"/>
        <w:keepLines w:val="0"/>
        <w:widowControl/>
        <w:suppressLineNumbers w:val="0"/>
        <w:autoSpaceDE w:val="0"/>
        <w:autoSpaceDN/>
        <w:spacing w:line="560" w:lineRule="exact"/>
        <w:ind w:left="0" w:firstLine="640" w:firstLineChars="200"/>
        <w:jc w:val="both"/>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32"/>
          <w:szCs w:val="32"/>
        </w:rPr>
        <w:t xml:space="preserve"> </w:t>
      </w:r>
    </w:p>
    <w:p>
      <w:pPr>
        <w:keepNext w:val="0"/>
        <w:keepLines w:val="0"/>
        <w:widowControl/>
        <w:numPr>
          <w:ilvl w:val="0"/>
          <w:numId w:val="2"/>
        </w:numPr>
        <w:suppressLineNumbers w:val="0"/>
        <w:autoSpaceDE w:val="0"/>
        <w:autoSpaceDN/>
        <w:spacing w:line="560" w:lineRule="exact"/>
        <w:ind w:left="0" w:leftChars="0" w:right="0" w:rightChars="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color w:val="000000"/>
          <w:kern w:val="0"/>
          <w:sz w:val="32"/>
          <w:szCs w:val="32"/>
        </w:rPr>
        <w:t>残疾人就业服务中心</w:t>
      </w:r>
      <w:r>
        <w:rPr>
          <w:rFonts w:hint="default" w:ascii="仿宋_GB2312" w:hAnsi="宋体" w:eastAsia="仿宋_GB2312" w:cs="仿宋_GB2312"/>
          <w:kern w:val="0"/>
          <w:sz w:val="32"/>
          <w:szCs w:val="32"/>
        </w:rPr>
        <w:t>综合业务运转保障经费项目自评综述：根据年初设定的绩效目标，项目自评得分97.78分。全年预算数为48万元，执行数为48万元，完成预算的100%。项目绩效目标完成情况</w:t>
      </w:r>
      <w:r>
        <w:rPr>
          <w:rFonts w:hint="default" w:ascii="仿宋_GB2312" w:hAnsi="宋体" w:eastAsia="仿宋_GB2312" w:cs="仿宋_GB2312"/>
          <w:spacing w:val="8"/>
          <w:kern w:val="0"/>
          <w:sz w:val="30"/>
          <w:szCs w:val="30"/>
        </w:rPr>
        <w:t>开展残疾人就业工作所需的服务和保障经费。主要用于办公楼运行费用、公务用车运行费、差旅费、办公费、劳务费等。</w:t>
      </w:r>
      <w:r>
        <w:rPr>
          <w:rFonts w:hint="default" w:ascii="仿宋_GB2312" w:hAnsi="宋体" w:eastAsia="仿宋_GB2312" w:cs="仿宋_GB2312"/>
          <w:kern w:val="0"/>
          <w:sz w:val="32"/>
          <w:szCs w:val="32"/>
        </w:rPr>
        <w:t>发现的主要问题及原因：预算的合理性及科学性不够全面完善、资金安排不够准确，年末指标调剂较多。下一步改进措施：一是编制预算由各业务科室进行申报，资金使用与业务科室做好有效斜街，财务科进行汇总并与各科室进行核对，核对无误后上报中心支委研究。二是认真研读政策文件，认真谋划项目，项目立项做到政策依据充分，测算经费合理。</w:t>
      </w:r>
    </w:p>
    <w:p>
      <w:pPr>
        <w:pStyle w:val="2"/>
        <w:keepNext w:val="0"/>
        <w:keepLines w:val="0"/>
        <w:widowControl/>
        <w:suppressLineNumbers w:val="0"/>
        <w:autoSpaceDE w:val="0"/>
        <w:autoSpaceDN/>
        <w:spacing w:line="560" w:lineRule="exact"/>
        <w:ind w:right="0" w:rightChars="0"/>
        <w:jc w:val="both"/>
        <w:rPr>
          <w:rFonts w:hint="default" w:ascii="仿宋_GB2312" w:hAnsi="Times New Roman" w:eastAsia="仿宋_GB2312" w:cs="仿宋_GB2312"/>
          <w:kern w:val="0"/>
          <w:sz w:val="32"/>
          <w:szCs w:val="32"/>
        </w:rPr>
      </w:pPr>
      <w:r>
        <w:rPr>
          <w:rFonts w:hint="default" w:ascii="仿宋_GB2312" w:hAnsi="Times New Roman" w:eastAsia="仿宋_GB2312" w:cs="仿宋_GB2312"/>
          <w:kern w:val="0"/>
          <w:sz w:val="32"/>
          <w:szCs w:val="32"/>
        </w:rPr>
        <w:t xml:space="preserve"> </w:t>
      </w:r>
    </w:p>
    <w:p>
      <w:pPr>
        <w:pStyle w:val="2"/>
        <w:keepNext w:val="0"/>
        <w:keepLines w:val="0"/>
        <w:widowControl/>
        <w:suppressLineNumbers w:val="0"/>
        <w:autoSpaceDE w:val="0"/>
        <w:autoSpaceDN/>
        <w:spacing w:line="560" w:lineRule="exact"/>
        <w:ind w:left="0" w:right="0" w:rightChars="0" w:firstLine="640" w:firstLineChars="200"/>
        <w:jc w:val="both"/>
        <w:rPr>
          <w:rFonts w:hint="default" w:ascii="仿宋_GB2312" w:hAnsi="Times New Roman" w:eastAsia="仿宋_GB2312" w:cs="仿宋_GB2312"/>
          <w:kern w:val="0"/>
          <w:sz w:val="32"/>
          <w:szCs w:val="32"/>
        </w:rPr>
      </w:pPr>
      <w:r>
        <w:rPr>
          <w:rFonts w:hint="default" w:ascii="仿宋_GB2312" w:hAnsi="Times New Roman" w:eastAsia="仿宋_GB2312" w:cs="仿宋_GB2312"/>
          <w:kern w:val="0"/>
          <w:sz w:val="32"/>
          <w:szCs w:val="32"/>
        </w:rPr>
        <w:t>5.残疾人特殊教育助学项目自评综述：根据年初设定的绩效目标，项目自评得分97.82分。全年预算数为93万元，执行数为92.56万元，完成预算99.53%。项目绩效目标完成情况：一级指标产出指标得47.87分，坚持学历职业教育与短期技能培训并举，进一步转变办学理念，提高办学质量，改善办学条件，以就业为导向，面向社会需求，职业技能培训全年共举办6期培训班培训学员297人次，中等专业教育全年共完成3个专业、8个教学班、7455课时教学任务。加强学生校园文明提高残疾人受教育水平、改善教学环境和就业能力均达到90%以上，满意度接受学历教育和培训满意度均达到90%以上。面向全区特教学校，针对残疾人的类别化特点，以中等职业特殊教育为主，以职业技术资格培训为辅。提高了残疾人中等学历教育办学条件，提高了残疾人接受教育水平，完善功能、优化环境，为学生营造优美生活、学习环境。进一步改善我校残疾人中等学历教育办学条件。进一步拓宽专业种类，更好的满足视力、肢体、听力、言语残疾人的而教育培训需求，在中等职业教育的基础上，把骨干专业创办成高等职业专科教育，完善自治区特殊职业教育体系，为我区的特殊教育事业做出新贡献。</w:t>
      </w:r>
    </w:p>
    <w:p>
      <w:pPr>
        <w:keepNext w:val="0"/>
        <w:keepLines w:val="0"/>
        <w:widowControl/>
        <w:suppressLineNumbers w:val="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jc w:val="center"/>
        <w:rPr>
          <w:rFonts w:hint="eastAsia" w:ascii="仿宋" w:hAnsi="仿宋" w:eastAsia="仿宋" w:cs="仿宋"/>
          <w:kern w:val="0"/>
          <w:sz w:val="32"/>
          <w:szCs w:val="32"/>
        </w:rPr>
      </w:pPr>
    </w:p>
    <w:p>
      <w:pPr>
        <w:keepNext w:val="0"/>
        <w:keepLines w:val="0"/>
        <w:widowControl/>
        <w:suppressLineNumbers w:val="0"/>
        <w:jc w:val="center"/>
        <w:rPr>
          <w:rFonts w:hint="eastAsia" w:ascii="仿宋" w:hAnsi="仿宋" w:eastAsia="仿宋" w:cs="仿宋"/>
          <w:kern w:val="0"/>
          <w:sz w:val="32"/>
          <w:szCs w:val="32"/>
        </w:rPr>
      </w:pPr>
    </w:p>
    <w:p>
      <w:pPr>
        <w:keepNext w:val="0"/>
        <w:keepLines w:val="0"/>
        <w:widowControl/>
        <w:suppressLineNumbers w:val="0"/>
        <w:jc w:val="center"/>
        <w:rPr>
          <w:rFonts w:hint="eastAsia" w:ascii="宋体" w:hAnsi="宋体" w:eastAsia="宋体" w:cs="宋体"/>
          <w:b/>
          <w:kern w:val="0"/>
          <w:sz w:val="24"/>
          <w:szCs w:val="24"/>
        </w:rPr>
      </w:pPr>
      <w:r>
        <w:rPr>
          <w:rFonts w:hint="eastAsia" w:ascii="仿宋" w:hAnsi="仿宋" w:eastAsia="仿宋" w:cs="仿宋"/>
          <w:kern w:val="0"/>
          <w:sz w:val="32"/>
          <w:szCs w:val="32"/>
        </w:rPr>
        <w:t xml:space="preserve"> </w:t>
      </w:r>
      <w:r>
        <w:rPr>
          <w:rFonts w:hint="eastAsia" w:ascii="宋体" w:hAnsi="宋体" w:eastAsia="宋体" w:cs="宋体"/>
          <w:b/>
          <w:kern w:val="0"/>
          <w:sz w:val="24"/>
          <w:szCs w:val="24"/>
        </w:rPr>
        <w:t>绩效目标自评表</w:t>
      </w:r>
    </w:p>
    <w:p>
      <w:pPr>
        <w:keepNext w:val="0"/>
        <w:keepLines w:val="0"/>
        <w:widowControl/>
        <w:suppressLineNumbers w:val="0"/>
        <w:jc w:val="center"/>
        <w:rPr>
          <w:rFonts w:hint="eastAsia" w:ascii="仿宋" w:hAnsi="仿宋" w:eastAsia="仿宋" w:cs="仿宋"/>
          <w:kern w:val="0"/>
          <w:sz w:val="32"/>
          <w:szCs w:val="32"/>
        </w:rPr>
      </w:pPr>
      <w:r>
        <w:rPr>
          <w:rFonts w:hint="eastAsia" w:ascii="宋体" w:hAnsi="宋体" w:eastAsia="宋体" w:cs="宋体"/>
          <w:b/>
          <w:kern w:val="0"/>
          <w:sz w:val="24"/>
          <w:szCs w:val="24"/>
        </w:rPr>
        <w:t>（2021年度）</w:t>
      </w:r>
    </w:p>
    <w:tbl>
      <w:tblPr>
        <w:tblStyle w:val="6"/>
        <w:tblW w:w="85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22"/>
        <w:gridCol w:w="269"/>
        <w:gridCol w:w="395"/>
        <w:gridCol w:w="262"/>
        <w:gridCol w:w="221"/>
        <w:gridCol w:w="281"/>
        <w:gridCol w:w="193"/>
        <w:gridCol w:w="1162"/>
        <w:gridCol w:w="221"/>
        <w:gridCol w:w="680"/>
        <w:gridCol w:w="221"/>
        <w:gridCol w:w="789"/>
        <w:gridCol w:w="545"/>
        <w:gridCol w:w="461"/>
        <w:gridCol w:w="666"/>
        <w:gridCol w:w="182"/>
        <w:gridCol w:w="542"/>
        <w:gridCol w:w="720"/>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236" w:type="dxa"/>
          <w:jc w:val="center"/>
        </w:trPr>
        <w:tc>
          <w:tcPr>
            <w:tcW w:w="16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项目名称</w:t>
            </w:r>
          </w:p>
        </w:tc>
        <w:tc>
          <w:tcPr>
            <w:tcW w:w="253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运动员和教练员参赛获奖奖励</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项目负责人及电话</w:t>
            </w:r>
          </w:p>
        </w:tc>
        <w:tc>
          <w:tcPr>
            <w:tcW w:w="3116"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姚明月 6529318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16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主管部门</w:t>
            </w:r>
          </w:p>
        </w:tc>
        <w:tc>
          <w:tcPr>
            <w:tcW w:w="253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内蒙古自治区残疾人联合会</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实施单位</w:t>
            </w:r>
          </w:p>
        </w:tc>
        <w:tc>
          <w:tcPr>
            <w:tcW w:w="3116"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内蒙古自治区残疾人联合会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1669" w:type="dxa"/>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项目预算执行情况（万元）</w:t>
            </w:r>
          </w:p>
        </w:tc>
        <w:tc>
          <w:tcPr>
            <w:tcW w:w="163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全年预算数（A）</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全年执行数（B）</w:t>
            </w:r>
          </w:p>
        </w:tc>
        <w:tc>
          <w:tcPr>
            <w:tcW w:w="10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分值</w:t>
            </w:r>
          </w:p>
        </w:tc>
        <w:tc>
          <w:tcPr>
            <w:tcW w:w="13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执行率（B/A）</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1669" w:type="dxa"/>
            <w:gridSpan w:val="5"/>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63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年度资金总额：</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2100.88</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2100.88</w:t>
            </w:r>
          </w:p>
        </w:tc>
        <w:tc>
          <w:tcPr>
            <w:tcW w:w="10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13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1669" w:type="dxa"/>
            <w:gridSpan w:val="5"/>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63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其中：财政拨款</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2100.88</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2100.88</w:t>
            </w:r>
          </w:p>
        </w:tc>
        <w:tc>
          <w:tcPr>
            <w:tcW w:w="10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13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1669" w:type="dxa"/>
            <w:gridSpan w:val="5"/>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63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其他资金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0</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0</w:t>
            </w:r>
          </w:p>
        </w:tc>
        <w:tc>
          <w:tcPr>
            <w:tcW w:w="10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13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c>
          <w:tcPr>
            <w:tcW w:w="7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年度总体 目标完成情况</w:t>
            </w:r>
          </w:p>
          <w:p>
            <w:pPr>
              <w:keepNext w:val="0"/>
              <w:keepLines w:val="0"/>
              <w:widowControl/>
              <w:suppressLineNumbers w:val="0"/>
              <w:jc w:val="center"/>
              <w:rPr>
                <w:rFonts w:hint="eastAsia" w:ascii="仿宋" w:hAnsi="仿宋" w:eastAsia="仿宋" w:cs="仿宋"/>
                <w:b/>
                <w:kern w:val="0"/>
                <w:sz w:val="21"/>
                <w:szCs w:val="21"/>
              </w:rPr>
            </w:pPr>
          </w:p>
        </w:tc>
        <w:tc>
          <w:tcPr>
            <w:tcW w:w="3415"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预期目标</w:t>
            </w:r>
          </w:p>
        </w:tc>
        <w:tc>
          <w:tcPr>
            <w:tcW w:w="4126"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cs="Times New Roman"/>
                <w:sz w:val="20"/>
                <w:szCs w:val="20"/>
              </w:rPr>
            </w:pPr>
          </w:p>
        </w:tc>
        <w:tc>
          <w:tcPr>
            <w:tcW w:w="3415" w:type="dxa"/>
            <w:gridSpan w:val="8"/>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目标1：兑现我会对运动员、教练员参加国际、国家赛事奖励；</w:t>
            </w:r>
          </w:p>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目标2：激发运动员、教练员的工作热情，为我会培养更多优秀的人才；</w:t>
            </w:r>
          </w:p>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目标3：促进我区残疾人竞技体育、健身体育、康复体育事业健康持续发展；</w:t>
            </w:r>
          </w:p>
        </w:tc>
        <w:tc>
          <w:tcPr>
            <w:tcW w:w="4126" w:type="dxa"/>
            <w:gridSpan w:val="8"/>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目标1：兑现我会对运动员、教练员参加国际、国家赛事奖励；</w:t>
            </w:r>
          </w:p>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目标2：激发运动员、教练员的工作热情，为我会培养更多优秀的人才；</w:t>
            </w:r>
          </w:p>
          <w:p>
            <w:pPr>
              <w:keepNext w:val="0"/>
              <w:keepLines w:val="0"/>
              <w:widowControl/>
              <w:suppressLineNumbers w:val="0"/>
              <w:rPr>
                <w:rFonts w:hint="eastAsia" w:ascii="仿宋" w:hAnsi="仿宋" w:eastAsia="仿宋" w:cs="仿宋"/>
                <w:kern w:val="0"/>
                <w:sz w:val="21"/>
                <w:szCs w:val="21"/>
              </w:rPr>
            </w:pPr>
            <w:r>
              <w:rPr>
                <w:rFonts w:hint="eastAsia" w:ascii="仿宋" w:hAnsi="仿宋" w:eastAsia="仿宋" w:cs="仿宋"/>
                <w:kern w:val="0"/>
                <w:sz w:val="21"/>
                <w:szCs w:val="21"/>
              </w:rPr>
              <w:t>目标3：促进我区残疾人竞技体育、健身体育、康复体育事业健康持续发展；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绩效指标</w:t>
            </w:r>
          </w:p>
        </w:tc>
        <w:tc>
          <w:tcPr>
            <w:tcW w:w="6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一级指标</w:t>
            </w:r>
          </w:p>
        </w:tc>
        <w:tc>
          <w:tcPr>
            <w:tcW w:w="69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二级指标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三级指标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分值</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预期指标值</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实际完成指标值</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得分</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未完成原因及拟采取的 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产出指标（50分）</w:t>
            </w:r>
          </w:p>
        </w:tc>
        <w:tc>
          <w:tcPr>
            <w:tcW w:w="695"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数量指标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参加世界比赛获奖运动员人次</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4人</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4人</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631"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参加全国比赛获奖运动员人次</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39人</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39人</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p>
            <w:pPr>
              <w:keepNext w:val="0"/>
              <w:keepLines w:val="0"/>
              <w:widowControl/>
              <w:suppressLineNumbers w:val="0"/>
              <w:jc w:val="center"/>
              <w:rPr>
                <w:rFonts w:hint="eastAsia" w:ascii="仿宋" w:hAnsi="仿宋" w:eastAsia="仿宋" w:cs="仿宋"/>
                <w:kern w:val="0"/>
                <w:sz w:val="21"/>
                <w:szCs w:val="21"/>
              </w:rPr>
            </w:pPr>
          </w:p>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769"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参加世界比赛获奖教练员人次</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3人</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3人</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p>
            <w:pPr>
              <w:keepNext w:val="0"/>
              <w:keepLines w:val="0"/>
              <w:widowControl/>
              <w:suppressLineNumbers w:val="0"/>
              <w:jc w:val="center"/>
              <w:rPr>
                <w:rFonts w:hint="eastAsia" w:ascii="仿宋" w:hAnsi="仿宋" w:eastAsia="仿宋" w:cs="仿宋"/>
                <w:kern w:val="0"/>
                <w:sz w:val="21"/>
                <w:szCs w:val="21"/>
              </w:rPr>
            </w:pPr>
          </w:p>
          <w:p>
            <w:pPr>
              <w:keepNext w:val="0"/>
              <w:keepLines w:val="0"/>
              <w:widowControl/>
              <w:suppressLineNumbers w:val="0"/>
              <w:jc w:val="center"/>
              <w:rPr>
                <w:rFonts w:hint="eastAsia" w:ascii="仿宋" w:hAnsi="仿宋" w:eastAsia="仿宋" w:cs="仿宋"/>
                <w:kern w:val="0"/>
                <w:sz w:val="21"/>
                <w:szCs w:val="21"/>
              </w:rPr>
            </w:pPr>
          </w:p>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427"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参加全国比赛获奖教练员人次</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14人</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14人</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427"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参加重大赛事次数</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8次</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8次</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365"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质量指标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获世界比赛奖励运动员覆盖项目数</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4项</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4项</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365"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获全国比赛奖励运动员覆盖项目数</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365"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奖金发放足额率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271"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时效指标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奖金发放及时率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33"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成本指标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参加世界比赛运动员奖励资金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247.9万元</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247.9万元</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33"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参加世界比赛教练员奖励资金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203.5万元</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203.5万元</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33"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参加全国比赛运动员奖励资金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793.84万元</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793.84万元</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33"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参加全国比赛教练员奖励资金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723.64万元</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723.64万元</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33"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输送成绩奖励资金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132万元</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132万元</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440"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效益指标（30分）</w:t>
            </w:r>
          </w:p>
        </w:tc>
        <w:tc>
          <w:tcPr>
            <w:tcW w:w="695"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社会效益指标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促进了我区残疾人竞技体育、健身体育、康复体育事业健康持续发展</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优良中低差</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优</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440" w:hRule="atLeast"/>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为国家和社会培养优秀储备人才人数增长率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≥60%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70%</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可持续影响指标</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赛事奖励资金有效带动了运动员和教练员等相关人员对运动赛事、活动的积极性</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优良中低差</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优</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95" w:type="dxa"/>
            <w:gridSpan w:val="3"/>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激励运动员刻苦训练勇于拼搏，在各项比赛中取得良好成绩，为国家和社会培养优秀后备人才，获奖人数增长率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≥60%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60%</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jc w:val="center"/>
        </w:trPr>
        <w:tc>
          <w:tcPr>
            <w:tcW w:w="791"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5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kern w:val="0"/>
                <w:sz w:val="21"/>
                <w:szCs w:val="21"/>
              </w:rPr>
            </w:pPr>
            <w:r>
              <w:rPr>
                <w:rFonts w:hint="eastAsia" w:ascii="仿宋" w:hAnsi="仿宋" w:eastAsia="仿宋" w:cs="仿宋"/>
                <w:b/>
                <w:kern w:val="0"/>
                <w:sz w:val="21"/>
                <w:szCs w:val="21"/>
              </w:rPr>
              <w:t>满意度指标（10分）</w:t>
            </w:r>
          </w:p>
        </w:tc>
        <w:tc>
          <w:tcPr>
            <w:tcW w:w="695"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b/>
                <w:kern w:val="0"/>
                <w:sz w:val="21"/>
                <w:szCs w:val="21"/>
              </w:rPr>
            </w:pPr>
            <w:r>
              <w:rPr>
                <w:rFonts w:hint="eastAsia" w:ascii="仿宋" w:hAnsi="仿宋" w:eastAsia="仿宋" w:cs="仿宋"/>
                <w:b/>
                <w:kern w:val="0"/>
                <w:sz w:val="21"/>
                <w:szCs w:val="21"/>
              </w:rPr>
              <w:t>服务对象满意度</w:t>
            </w:r>
          </w:p>
        </w:tc>
        <w:tc>
          <w:tcPr>
            <w:tcW w:w="11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获奖人员满意度指标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101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≥90%</w:t>
            </w:r>
          </w:p>
        </w:tc>
        <w:tc>
          <w:tcPr>
            <w:tcW w:w="1006"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95%</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r>
              <w:rPr>
                <w:rFonts w:hint="eastAsia" w:ascii="仿宋" w:hAnsi="仿宋" w:eastAsia="仿宋" w:cs="仿宋"/>
                <w:kern w:val="0"/>
                <w:sz w:val="21"/>
                <w:szCs w:val="21"/>
              </w:rPr>
              <w:t>8.5</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01" w:hRule="atLeast"/>
          <w:jc w:val="center"/>
        </w:trPr>
        <w:tc>
          <w:tcPr>
            <w:tcW w:w="33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总分</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kern w:val="0"/>
                <w:sz w:val="21"/>
                <w:szCs w:val="21"/>
              </w:rPr>
            </w:pPr>
            <w:r>
              <w:rPr>
                <w:rFonts w:hint="eastAsia" w:ascii="仿宋" w:hAnsi="仿宋" w:eastAsia="仿宋" w:cs="仿宋"/>
                <w:b/>
                <w:kern w:val="0"/>
                <w:sz w:val="21"/>
                <w:szCs w:val="21"/>
              </w:rPr>
              <w:t>100</w:t>
            </w:r>
          </w:p>
        </w:tc>
        <w:tc>
          <w:tcPr>
            <w:tcW w:w="2016" w:type="dxa"/>
            <w:gridSpan w:val="4"/>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b/>
                <w:kern w:val="0"/>
                <w:sz w:val="21"/>
                <w:szCs w:val="21"/>
              </w:rPr>
            </w:pP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rPr>
            </w:pPr>
            <w:r>
              <w:rPr>
                <w:rFonts w:hint="eastAsia" w:ascii="宋体" w:hAnsi="宋体" w:eastAsia="宋体" w:cs="宋体"/>
                <w:kern w:val="0"/>
                <w:sz w:val="24"/>
                <w:szCs w:val="24"/>
              </w:rPr>
              <w:t>97.5</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8568" w:type="dxa"/>
            <w:gridSpan w:val="19"/>
            <w:tcBorders>
              <w:top w:val="nil"/>
              <w:left w:val="nil"/>
              <w:bottom w:val="nil"/>
              <w:right w:val="nil"/>
            </w:tcBorders>
            <w:shd w:val="clear" w:color="auto" w:fill="auto"/>
            <w:vAlign w:val="center"/>
          </w:tcPr>
          <w:p>
            <w:pPr>
              <w:keepNext w:val="0"/>
              <w:keepLines w:val="0"/>
              <w:widowControl/>
              <w:suppressLineNumbers w:val="0"/>
              <w:jc w:val="both"/>
              <w:rPr>
                <w:rFonts w:hint="eastAsia" w:ascii="宋体" w:hAnsi="宋体" w:eastAsia="宋体" w:cs="宋体"/>
                <w:b/>
                <w:color w:val="000000"/>
                <w:kern w:val="0"/>
                <w:sz w:val="24"/>
                <w:szCs w:val="24"/>
              </w:rPr>
            </w:pPr>
          </w:p>
          <w:p>
            <w:pPr>
              <w:keepNext w:val="0"/>
              <w:keepLines w:val="0"/>
              <w:widowControl/>
              <w:suppressLineNumbers w:val="0"/>
              <w:jc w:val="center"/>
              <w:rPr>
                <w:rFonts w:hint="eastAsia" w:ascii="宋体" w:hAnsi="宋体" w:eastAsia="宋体" w:cs="宋体"/>
                <w:b/>
                <w:color w:val="000000"/>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kern w:val="0"/>
                <w:sz w:val="24"/>
                <w:szCs w:val="24"/>
              </w:rPr>
            </w:pPr>
          </w:p>
          <w:p>
            <w:pPr>
              <w:keepNext w:val="0"/>
              <w:keepLines w:val="0"/>
              <w:widowControl/>
              <w:suppressLineNumbers w:val="0"/>
              <w:jc w:val="center"/>
              <w:rPr>
                <w:rFonts w:hint="eastAsia" w:ascii="宋体" w:hAnsi="宋体" w:eastAsia="宋体" w:cs="宋体"/>
                <w:b/>
                <w:color w:val="000000"/>
                <w:kern w:val="0"/>
                <w:sz w:val="24"/>
                <w:szCs w:val="24"/>
              </w:rPr>
            </w:pPr>
            <w:r>
              <w:rPr>
                <w:rFonts w:hint="eastAsia" w:ascii="宋体" w:hAnsi="宋体" w:eastAsia="宋体" w:cs="宋体"/>
                <w:b/>
                <w:kern w:val="0"/>
                <w:sz w:val="24"/>
                <w:szCs w:val="24"/>
              </w:rPr>
              <w:t>绩效目标自评表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68" w:type="dxa"/>
            <w:gridSpan w:val="19"/>
            <w:tcBorders>
              <w:top w:val="nil"/>
              <w:left w:val="nil"/>
              <w:bottom w:val="single" w:color="000000" w:sz="4" w:space="0"/>
              <w:right w:val="nil"/>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 2021年度）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项目名称</w:t>
            </w:r>
          </w:p>
        </w:tc>
        <w:tc>
          <w:tcPr>
            <w:tcW w:w="3241"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残疾人手语制作费</w:t>
            </w:r>
          </w:p>
        </w:tc>
        <w:tc>
          <w:tcPr>
            <w:tcW w:w="1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项目负责人及电话</w:t>
            </w:r>
          </w:p>
        </w:tc>
        <w:tc>
          <w:tcPr>
            <w:tcW w:w="2807"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姚明月 5103287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主管部门</w:t>
            </w:r>
          </w:p>
        </w:tc>
        <w:tc>
          <w:tcPr>
            <w:tcW w:w="3241"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内蒙古自治区残疾人联合会</w:t>
            </w:r>
          </w:p>
        </w:tc>
        <w:tc>
          <w:tcPr>
            <w:tcW w:w="1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实施单位</w:t>
            </w:r>
          </w:p>
        </w:tc>
        <w:tc>
          <w:tcPr>
            <w:tcW w:w="2807"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内蒙古自治区残疾人联合会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118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项目预算执行情况</w:t>
            </w:r>
            <w:r>
              <w:rPr>
                <w:rFonts w:hint="eastAsia" w:ascii="宋体" w:hAnsi="宋体" w:eastAsia="宋体" w:cs="宋体"/>
                <w:color w:val="000000"/>
                <w:kern w:val="0"/>
                <w:sz w:val="21"/>
                <w:szCs w:val="21"/>
              </w:rPr>
              <w:t> </w:t>
            </w:r>
            <w:r>
              <w:rPr>
                <w:rFonts w:hint="eastAsia" w:ascii="宋体" w:hAnsi="宋体" w:eastAsia="宋体" w:cs="宋体"/>
                <w:b/>
                <w:color w:val="000000"/>
                <w:kern w:val="0"/>
                <w:sz w:val="21"/>
                <w:szCs w:val="21"/>
              </w:rPr>
              <w:t>（万元）</w:t>
            </w:r>
          </w:p>
        </w:tc>
        <w:tc>
          <w:tcPr>
            <w:tcW w:w="234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全年预算数（A）</w:t>
            </w:r>
          </w:p>
        </w:tc>
        <w:tc>
          <w:tcPr>
            <w:tcW w:w="1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全年执行数（B）</w:t>
            </w:r>
          </w:p>
        </w:tc>
        <w:tc>
          <w:tcPr>
            <w:tcW w:w="11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72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执行率（B/A)</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1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34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年度资金总额：</w:t>
            </w:r>
          </w:p>
        </w:tc>
        <w:tc>
          <w:tcPr>
            <w:tcW w:w="90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334"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12.00</w:t>
            </w:r>
          </w:p>
        </w:tc>
        <w:tc>
          <w:tcPr>
            <w:tcW w:w="1127"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right="24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1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34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其中：财政拨款</w:t>
            </w:r>
          </w:p>
        </w:tc>
        <w:tc>
          <w:tcPr>
            <w:tcW w:w="90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334"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12.00</w:t>
            </w:r>
          </w:p>
        </w:tc>
        <w:tc>
          <w:tcPr>
            <w:tcW w:w="1127"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1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34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其他资金</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1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w:t>
            </w:r>
          </w:p>
        </w:tc>
        <w:tc>
          <w:tcPr>
            <w:tcW w:w="72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52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年度总体目标完成情况</w:t>
            </w:r>
          </w:p>
        </w:tc>
        <w:tc>
          <w:tcPr>
            <w:tcW w:w="3905"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预期目标</w:t>
            </w:r>
          </w:p>
        </w:tc>
        <w:tc>
          <w:tcPr>
            <w:tcW w:w="4141"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8" w:hRule="atLeast"/>
          <w:jc w:val="center"/>
        </w:trPr>
        <w:tc>
          <w:tcPr>
            <w:tcW w:w="52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905"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目标1：用于内蒙古电视台开设手语新闻及宣传专栏，在内蒙古电视台开设手语《这7天》节目，此费用用于制作播出手语节目，该节目于每周日上午11:15分在新闻综合频道播出，每期共计30分钟。                   目标2：加强手语的宣传力度，扩大宣传范围，确保广大人民群众对残疾人工作的理解及知晓程度。</w:t>
            </w:r>
          </w:p>
        </w:tc>
        <w:tc>
          <w:tcPr>
            <w:tcW w:w="4141"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年度总体目标均已完成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522"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绩效指标</w:t>
            </w:r>
          </w:p>
        </w:tc>
        <w:tc>
          <w:tcPr>
            <w:tcW w:w="6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一级指标</w:t>
            </w:r>
          </w:p>
        </w:tc>
        <w:tc>
          <w:tcPr>
            <w:tcW w:w="7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二级指标</w:t>
            </w:r>
          </w:p>
        </w:tc>
        <w:tc>
          <w:tcPr>
            <w:tcW w:w="157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三级指标</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1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预期指标值</w:t>
            </w:r>
          </w:p>
        </w:tc>
        <w:tc>
          <w:tcPr>
            <w:tcW w:w="11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实际完成指标值</w:t>
            </w:r>
          </w:p>
        </w:tc>
        <w:tc>
          <w:tcPr>
            <w:tcW w:w="72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得分</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未完成原因及拟采取的改进措施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产出指标</w:t>
            </w:r>
            <w:r>
              <w:rPr>
                <w:rFonts w:hint="eastAsia" w:ascii="宋体" w:hAnsi="宋体" w:eastAsia="宋体" w:cs="宋体"/>
                <w:color w:val="000000"/>
                <w:kern w:val="0"/>
                <w:sz w:val="21"/>
                <w:szCs w:val="21"/>
              </w:rPr>
              <w:t> </w:t>
            </w:r>
            <w:r>
              <w:rPr>
                <w:rFonts w:hint="eastAsia" w:ascii="宋体" w:hAnsi="宋体" w:eastAsia="宋体" w:cs="宋体"/>
                <w:b/>
                <w:color w:val="000000"/>
                <w:kern w:val="0"/>
                <w:sz w:val="21"/>
                <w:szCs w:val="21"/>
              </w:rPr>
              <w:t>(50分)</w:t>
            </w:r>
          </w:p>
        </w:tc>
        <w:tc>
          <w:tcPr>
            <w:tcW w:w="764" w:type="dxa"/>
            <w:gridSpan w:val="3"/>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数量指标</w:t>
            </w: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手语新闻节目播出时长</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30分钟</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30分钟</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rPr>
              <w:t>手语宣传渠道种类</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r>
              <w:rPr>
                <w:rFonts w:hint="eastAsia" w:ascii="宋体" w:hAnsi="宋体" w:eastAsia="宋体" w:cs="宋体"/>
                <w:kern w:val="0"/>
                <w:sz w:val="21"/>
                <w:szCs w:val="21"/>
              </w:rPr>
              <w:t>种</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r>
              <w:rPr>
                <w:rFonts w:hint="eastAsia" w:ascii="宋体" w:hAnsi="宋体" w:eastAsia="宋体" w:cs="宋体"/>
                <w:kern w:val="0"/>
                <w:sz w:val="21"/>
                <w:szCs w:val="21"/>
              </w:rPr>
              <w:t>种</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质量指标</w:t>
            </w: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手语新闻节目播出时长达标率</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rPr>
              <w:t>制作的手语新闻节目评审通过率</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22"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1"/>
                <w:szCs w:val="21"/>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时效指标</w:t>
            </w: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手语新闻节目播出时间</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每周日上午11:15</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每周日上午11:15播出</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rPr>
              <w:t>手语新闻节目播出及时率</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eastAsia" w:ascii="宋体" w:hAnsi="宋体" w:eastAsia="宋体" w:cs="宋体"/>
                <w:color w:val="000000"/>
                <w:kern w:val="0"/>
                <w:sz w:val="21"/>
                <w:szCs w:val="21"/>
              </w:rPr>
              <w:t>≥98%</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成本指标</w:t>
            </w:r>
          </w:p>
        </w:tc>
        <w:tc>
          <w:tcPr>
            <w:tcW w:w="157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残疾人手语节目制作播出费</w:t>
            </w:r>
          </w:p>
        </w:tc>
        <w:tc>
          <w:tcPr>
            <w:tcW w:w="901"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3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12万元</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12万元</w:t>
            </w:r>
          </w:p>
        </w:tc>
        <w:tc>
          <w:tcPr>
            <w:tcW w:w="72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5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restart"/>
            <w:tcBorders>
              <w:top w:val="nil"/>
              <w:left w:val="nil"/>
              <w:bottom w:val="nil"/>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效益指标(30分)</w:t>
            </w:r>
          </w:p>
        </w:tc>
        <w:tc>
          <w:tcPr>
            <w:tcW w:w="764" w:type="dxa"/>
            <w:gridSpan w:val="3"/>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社会效益指标</w:t>
            </w:r>
          </w:p>
        </w:tc>
        <w:tc>
          <w:tcPr>
            <w:tcW w:w="1576"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1"/>
                <w:szCs w:val="21"/>
              </w:rPr>
            </w:pPr>
            <w:r>
              <w:rPr>
                <w:rFonts w:hint="eastAsia" w:ascii="宋体" w:hAnsi="宋体" w:eastAsia="宋体" w:cs="宋体"/>
                <w:kern w:val="0"/>
                <w:sz w:val="21"/>
                <w:szCs w:val="21"/>
              </w:rPr>
              <w:t>宣传渠道有效利用率</w:t>
            </w:r>
          </w:p>
        </w:tc>
        <w:tc>
          <w:tcPr>
            <w:tcW w:w="901"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34"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≥95%</w:t>
            </w:r>
          </w:p>
        </w:tc>
        <w:tc>
          <w:tcPr>
            <w:tcW w:w="1127"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96%</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576"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弘扬人道主义,宣传残疾人事业,沟通政府、社会与残疾人之间的联系,动员社会理解、尊重、关心、帮助残疾人</w:t>
            </w:r>
          </w:p>
        </w:tc>
        <w:tc>
          <w:tcPr>
            <w:tcW w:w="901"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34"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优良中低差</w:t>
            </w:r>
          </w:p>
        </w:tc>
        <w:tc>
          <w:tcPr>
            <w:tcW w:w="1127"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优</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522"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1"/>
                <w:szCs w:val="21"/>
              </w:rPr>
            </w:pPr>
          </w:p>
        </w:tc>
        <w:tc>
          <w:tcPr>
            <w:tcW w:w="664" w:type="dxa"/>
            <w:gridSpan w:val="2"/>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可持续影响指标</w:t>
            </w:r>
          </w:p>
        </w:tc>
        <w:tc>
          <w:tcPr>
            <w:tcW w:w="1576" w:type="dxa"/>
            <w:gridSpan w:val="3"/>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手语新闻节目播出频率达标率</w:t>
            </w:r>
          </w:p>
        </w:tc>
        <w:tc>
          <w:tcPr>
            <w:tcW w:w="901"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334"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≥95%</w:t>
            </w:r>
          </w:p>
        </w:tc>
        <w:tc>
          <w:tcPr>
            <w:tcW w:w="1127"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64" w:type="dxa"/>
            <w:gridSpan w:val="3"/>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576" w:type="dxa"/>
            <w:gridSpan w:val="3"/>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增强公众对残疾人的理解及认知度</w:t>
            </w:r>
          </w:p>
        </w:tc>
        <w:tc>
          <w:tcPr>
            <w:tcW w:w="901"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334"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优良中低差</w:t>
            </w:r>
          </w:p>
        </w:tc>
        <w:tc>
          <w:tcPr>
            <w:tcW w:w="1127"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优</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522"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6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1"/>
                <w:szCs w:val="21"/>
              </w:rPr>
            </w:pPr>
            <w:r>
              <w:rPr>
                <w:rFonts w:hint="eastAsia" w:ascii="宋体" w:hAnsi="宋体" w:eastAsia="宋体" w:cs="宋体"/>
                <w:b/>
                <w:color w:val="000000"/>
                <w:kern w:val="0"/>
                <w:sz w:val="21"/>
                <w:szCs w:val="21"/>
              </w:rPr>
              <w:t>满意度指标(10分)</w:t>
            </w:r>
          </w:p>
        </w:tc>
        <w:tc>
          <w:tcPr>
            <w:tcW w:w="95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服务对象满意度指标</w:t>
            </w:r>
          </w:p>
        </w:tc>
        <w:tc>
          <w:tcPr>
            <w:tcW w:w="1383"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残疾人满意度指标</w:t>
            </w:r>
          </w:p>
        </w:tc>
        <w:tc>
          <w:tcPr>
            <w:tcW w:w="901"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3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c>
          <w:tcPr>
            <w:tcW w:w="1127"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724"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35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总分</w:t>
            </w:r>
          </w:p>
        </w:tc>
        <w:tc>
          <w:tcPr>
            <w:tcW w:w="9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100</w:t>
            </w:r>
          </w:p>
        </w:tc>
        <w:tc>
          <w:tcPr>
            <w:tcW w:w="2461"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p>
        </w:tc>
        <w:tc>
          <w:tcPr>
            <w:tcW w:w="72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right="120"/>
              <w:jc w:val="righ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98</w:t>
            </w:r>
          </w:p>
        </w:tc>
        <w:tc>
          <w:tcPr>
            <w:tcW w:w="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color w:val="000000"/>
                <w:kern w:val="0"/>
                <w:sz w:val="21"/>
                <w:szCs w:val="21"/>
              </w:rPr>
            </w:pPr>
          </w:p>
        </w:tc>
      </w:tr>
    </w:tbl>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p>
    <w:tbl>
      <w:tblPr>
        <w:tblStyle w:val="6"/>
        <w:tblW w:w="5018" w:type="pct"/>
        <w:tblInd w:w="0" w:type="dxa"/>
        <w:shd w:val="clear" w:color="auto" w:fill="auto"/>
        <w:tblLayout w:type="fixed"/>
        <w:tblCellMar>
          <w:top w:w="0" w:type="dxa"/>
          <w:left w:w="108" w:type="dxa"/>
          <w:bottom w:w="0" w:type="dxa"/>
          <w:right w:w="108" w:type="dxa"/>
        </w:tblCellMar>
      </w:tblPr>
      <w:tblGrid>
        <w:gridCol w:w="725"/>
        <w:gridCol w:w="729"/>
        <w:gridCol w:w="727"/>
        <w:gridCol w:w="1142"/>
        <w:gridCol w:w="432"/>
        <w:gridCol w:w="443"/>
        <w:gridCol w:w="674"/>
        <w:gridCol w:w="20"/>
        <w:gridCol w:w="12"/>
        <w:gridCol w:w="640"/>
        <w:gridCol w:w="30"/>
        <w:gridCol w:w="650"/>
        <w:gridCol w:w="30"/>
        <w:gridCol w:w="355"/>
        <w:gridCol w:w="291"/>
        <w:gridCol w:w="23"/>
        <w:gridCol w:w="666"/>
        <w:gridCol w:w="30"/>
        <w:gridCol w:w="705"/>
        <w:gridCol w:w="236"/>
      </w:tblGrid>
      <w:tr>
        <w:tblPrEx>
          <w:shd w:val="clear" w:color="auto" w:fill="auto"/>
          <w:tblCellMar>
            <w:top w:w="0" w:type="dxa"/>
            <w:left w:w="108" w:type="dxa"/>
            <w:bottom w:w="0" w:type="dxa"/>
            <w:right w:w="108" w:type="dxa"/>
          </w:tblCellMar>
        </w:tblPrEx>
        <w:trPr>
          <w:gridAfter w:val="1"/>
          <w:wAfter w:w="236" w:type="dxa"/>
          <w:trHeight w:val="960" w:hRule="atLeast"/>
        </w:trPr>
        <w:tc>
          <w:tcPr>
            <w:tcW w:w="832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rPr>
            </w:pPr>
            <w:r>
              <w:rPr>
                <w:rFonts w:hint="eastAsia" w:ascii="宋体" w:hAnsi="宋体" w:eastAsia="宋体" w:cs="宋体"/>
                <w:b/>
                <w:i w:val="0"/>
                <w:color w:val="000000"/>
                <w:kern w:val="0"/>
                <w:sz w:val="24"/>
                <w:szCs w:val="24"/>
              </w:rPr>
              <w:t>绩效目标自评表</w:t>
            </w:r>
            <w:r>
              <w:rPr>
                <w:rFonts w:hint="eastAsia" w:ascii="宋体" w:hAnsi="宋体" w:eastAsia="宋体" w:cs="宋体"/>
                <w:b/>
                <w:i w:val="0"/>
                <w:color w:val="000000"/>
                <w:kern w:val="0"/>
                <w:sz w:val="24"/>
                <w:szCs w:val="24"/>
              </w:rPr>
              <w:br w:type="textWrapping"/>
            </w:r>
            <w:r>
              <w:rPr>
                <w:rFonts w:hint="eastAsia" w:ascii="宋体" w:hAnsi="宋体" w:eastAsia="宋体" w:cs="宋体"/>
                <w:b/>
                <w:i w:val="0"/>
                <w:color w:val="000000"/>
                <w:kern w:val="0"/>
                <w:sz w:val="24"/>
                <w:szCs w:val="24"/>
              </w:rPr>
              <w:t>(2021年度）</w:t>
            </w:r>
          </w:p>
        </w:tc>
      </w:tr>
      <w:tr>
        <w:tblPrEx>
          <w:tblCellMar>
            <w:top w:w="0" w:type="dxa"/>
            <w:left w:w="108" w:type="dxa"/>
            <w:bottom w:w="0" w:type="dxa"/>
            <w:right w:w="108" w:type="dxa"/>
          </w:tblCellMar>
        </w:tblPrEx>
        <w:trPr>
          <w:gridAfter w:val="1"/>
          <w:wAfter w:w="236" w:type="dxa"/>
          <w:trHeight w:val="380" w:hRule="atLeast"/>
        </w:trPr>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项目名称</w:t>
            </w:r>
          </w:p>
        </w:tc>
        <w:tc>
          <w:tcPr>
            <w:tcW w:w="3438"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残疾人就业服务中心综合业务运转保障经费</w:t>
            </w:r>
          </w:p>
        </w:tc>
        <w:tc>
          <w:tcPr>
            <w:tcW w:w="1717"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项目负责人及电话</w:t>
            </w:r>
          </w:p>
        </w:tc>
        <w:tc>
          <w:tcPr>
            <w:tcW w:w="171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范奕民 6553659</w:t>
            </w:r>
          </w:p>
        </w:tc>
      </w:tr>
      <w:tr>
        <w:trPr>
          <w:gridAfter w:val="1"/>
          <w:wAfter w:w="236" w:type="dxa"/>
          <w:trHeight w:val="380" w:hRule="atLeast"/>
        </w:trPr>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主管部门</w:t>
            </w:r>
          </w:p>
        </w:tc>
        <w:tc>
          <w:tcPr>
            <w:tcW w:w="2744"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内蒙古自治区残疾人联合会部门</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实施单位</w:t>
            </w:r>
          </w:p>
        </w:tc>
        <w:tc>
          <w:tcPr>
            <w:tcW w:w="2780"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内蒙古自治区残疾人就业服务中心</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项目资金</w:t>
            </w:r>
            <w:r>
              <w:rPr>
                <w:rFonts w:hint="eastAsia" w:ascii="宋体" w:hAnsi="宋体" w:eastAsia="宋体" w:cs="宋体"/>
                <w:i w:val="0"/>
                <w:color w:val="000000"/>
                <w:kern w:val="0"/>
                <w:sz w:val="18"/>
                <w:szCs w:val="18"/>
              </w:rPr>
              <w:br w:type="textWrapping"/>
            </w:r>
            <w:r>
              <w:rPr>
                <w:rFonts w:hint="eastAsia" w:ascii="宋体" w:hAnsi="宋体" w:eastAsia="宋体" w:cs="宋体"/>
                <w:i w:val="0"/>
                <w:color w:val="000000"/>
                <w:kern w:val="0"/>
                <w:sz w:val="18"/>
                <w:szCs w:val="18"/>
              </w:rPr>
              <w:t>（万元）</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color w:val="000000"/>
                <w:kern w:val="0"/>
                <w:sz w:val="18"/>
                <w:szCs w:val="18"/>
              </w:rPr>
            </w:pP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年初预算数</w:t>
            </w:r>
          </w:p>
        </w:tc>
        <w:tc>
          <w:tcPr>
            <w:tcW w:w="8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全年预算数</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全年执行数</w:t>
            </w:r>
          </w:p>
        </w:tc>
        <w:tc>
          <w:tcPr>
            <w:tcW w:w="6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分值</w:t>
            </w:r>
          </w:p>
        </w:tc>
        <w:tc>
          <w:tcPr>
            <w:tcW w:w="136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执行率（%）</w:t>
            </w:r>
          </w:p>
        </w:tc>
        <w:tc>
          <w:tcPr>
            <w:tcW w:w="7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得分</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年度资金总额</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8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6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136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100.00</w:t>
            </w:r>
          </w:p>
        </w:tc>
        <w:tc>
          <w:tcPr>
            <w:tcW w:w="7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其中：财政拨款</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8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48.00</w:t>
            </w:r>
          </w:p>
        </w:tc>
        <w:tc>
          <w:tcPr>
            <w:tcW w:w="68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36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100.00</w:t>
            </w:r>
          </w:p>
        </w:tc>
        <w:tc>
          <w:tcPr>
            <w:tcW w:w="73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上年结转资金</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8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68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36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73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其他资金</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87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1346"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68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36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73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gridAfter w:val="1"/>
          <w:wAfter w:w="236" w:type="dxa"/>
          <w:trHeight w:val="380" w:hRule="atLeast"/>
        </w:trPr>
        <w:tc>
          <w:tcPr>
            <w:tcW w:w="145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年度总体目标</w:t>
            </w:r>
          </w:p>
        </w:tc>
        <w:tc>
          <w:tcPr>
            <w:tcW w:w="3418"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预期目标</w:t>
            </w:r>
          </w:p>
        </w:tc>
        <w:tc>
          <w:tcPr>
            <w:tcW w:w="345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实际完成情况</w:t>
            </w:r>
          </w:p>
        </w:tc>
      </w:tr>
      <w:tr>
        <w:tblPrEx>
          <w:tblCellMar>
            <w:top w:w="0" w:type="dxa"/>
            <w:left w:w="108" w:type="dxa"/>
            <w:bottom w:w="0" w:type="dxa"/>
            <w:right w:w="108" w:type="dxa"/>
          </w:tblCellMar>
        </w:tblPrEx>
        <w:trPr>
          <w:gridAfter w:val="1"/>
          <w:wAfter w:w="236" w:type="dxa"/>
          <w:trHeight w:val="1120" w:hRule="atLeast"/>
        </w:trPr>
        <w:tc>
          <w:tcPr>
            <w:tcW w:w="14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418"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 xml:space="preserve"> 开展残疾人就业工作所需的服务和保障经费。主要用于办公楼运行费用、公务用车运行费、差旅费、办公费、劳务费等。</w:t>
            </w:r>
          </w:p>
        </w:tc>
        <w:tc>
          <w:tcPr>
            <w:tcW w:w="3452"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已完成年初目标</w:t>
            </w:r>
          </w:p>
        </w:tc>
      </w:tr>
      <w:tr>
        <w:tblPrEx>
          <w:tblCellMar>
            <w:top w:w="0" w:type="dxa"/>
            <w:left w:w="108" w:type="dxa"/>
            <w:bottom w:w="0" w:type="dxa"/>
            <w:right w:w="108" w:type="dxa"/>
          </w:tblCellMar>
        </w:tblPrEx>
        <w:trPr>
          <w:trHeight w:val="38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绩效指标</w:t>
            </w: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一级指标</w:t>
            </w:r>
          </w:p>
        </w:tc>
        <w:tc>
          <w:tcPr>
            <w:tcW w:w="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二级指标</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三级指标</w:t>
            </w:r>
          </w:p>
        </w:tc>
        <w:tc>
          <w:tcPr>
            <w:tcW w:w="4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指标性质</w:t>
            </w:r>
          </w:p>
        </w:tc>
        <w:tc>
          <w:tcPr>
            <w:tcW w:w="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指标方向</w:t>
            </w:r>
          </w:p>
        </w:tc>
        <w:tc>
          <w:tcPr>
            <w:tcW w:w="70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年度指标值</w:t>
            </w:r>
          </w:p>
        </w:tc>
        <w:tc>
          <w:tcPr>
            <w:tcW w:w="6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实际完成值</w:t>
            </w:r>
          </w:p>
        </w:tc>
        <w:tc>
          <w:tcPr>
            <w:tcW w:w="6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计量单位</w:t>
            </w:r>
          </w:p>
        </w:tc>
        <w:tc>
          <w:tcPr>
            <w:tcW w:w="66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分值</w:t>
            </w:r>
          </w:p>
        </w:tc>
        <w:tc>
          <w:tcPr>
            <w:tcW w:w="6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得分</w:t>
            </w:r>
          </w:p>
        </w:tc>
        <w:tc>
          <w:tcPr>
            <w:tcW w:w="94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偏差原因分析及改进措施</w:t>
            </w:r>
          </w:p>
        </w:tc>
      </w:tr>
      <w:tr>
        <w:tblPrEx>
          <w:tblCellMar>
            <w:top w:w="0" w:type="dxa"/>
            <w:left w:w="108" w:type="dxa"/>
            <w:bottom w:w="0" w:type="dxa"/>
            <w:right w:w="108" w:type="dxa"/>
          </w:tblCellMar>
        </w:tblPrEx>
        <w:trPr>
          <w:trHeight w:val="540" w:hRule="atLeast"/>
        </w:trPr>
        <w:tc>
          <w:tcPr>
            <w:tcW w:w="72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绩效指标</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产出指标</w:t>
            </w: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数量指标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聘用人员数量</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人</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66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质量指标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年度工作任务完成率</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58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时效指标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项目完成时间</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12</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12</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月</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成本指标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项目实施费用</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36</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32</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万元</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17.78</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效益指标</w:t>
            </w: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经济效益指标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关心、理解、支持残疾人的社会氛围</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70</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80</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可持续影响指标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残疾人事业发展水平</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70</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80</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0" w:hRule="atLeast"/>
        </w:trPr>
        <w:tc>
          <w:tcPr>
            <w:tcW w:w="725"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2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满意度指标</w:t>
            </w:r>
          </w:p>
        </w:tc>
        <w:tc>
          <w:tcPr>
            <w:tcW w:w="72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服务对象满意度指标</w:t>
            </w:r>
          </w:p>
        </w:tc>
        <w:tc>
          <w:tcPr>
            <w:tcW w:w="114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残疾人满意度</w:t>
            </w:r>
          </w:p>
        </w:tc>
        <w:tc>
          <w:tcPr>
            <w:tcW w:w="432"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4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706"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80</w:t>
            </w:r>
          </w:p>
        </w:tc>
        <w:tc>
          <w:tcPr>
            <w:tcW w:w="67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68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669"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9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41"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580" w:hRule="atLeast"/>
        </w:trPr>
        <w:tc>
          <w:tcPr>
            <w:tcW w:w="6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总分</w:t>
            </w:r>
          </w:p>
        </w:tc>
        <w:tc>
          <w:tcPr>
            <w:tcW w:w="67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w:t>
            </w:r>
          </w:p>
        </w:tc>
        <w:tc>
          <w:tcPr>
            <w:tcW w:w="68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97.78</w:t>
            </w:r>
          </w:p>
        </w:tc>
        <w:tc>
          <w:tcPr>
            <w:tcW w:w="73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bl>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tbl>
      <w:tblPr>
        <w:tblStyle w:val="6"/>
        <w:tblW w:w="8480" w:type="dxa"/>
        <w:tblInd w:w="96" w:type="dxa"/>
        <w:shd w:val="clear" w:color="auto" w:fill="auto"/>
        <w:tblLayout w:type="autofit"/>
        <w:tblCellMar>
          <w:top w:w="0" w:type="dxa"/>
          <w:left w:w="108" w:type="dxa"/>
          <w:bottom w:w="0" w:type="dxa"/>
          <w:right w:w="108" w:type="dxa"/>
        </w:tblCellMar>
      </w:tblPr>
      <w:tblGrid>
        <w:gridCol w:w="776"/>
        <w:gridCol w:w="776"/>
        <w:gridCol w:w="865"/>
        <w:gridCol w:w="756"/>
        <w:gridCol w:w="444"/>
        <w:gridCol w:w="413"/>
        <w:gridCol w:w="936"/>
        <w:gridCol w:w="50"/>
        <w:gridCol w:w="886"/>
        <w:gridCol w:w="756"/>
        <w:gridCol w:w="90"/>
        <w:gridCol w:w="457"/>
        <w:gridCol w:w="666"/>
        <w:gridCol w:w="609"/>
      </w:tblGrid>
      <w:tr>
        <w:tblPrEx>
          <w:shd w:val="clear" w:color="auto" w:fill="auto"/>
          <w:tblCellMar>
            <w:top w:w="0" w:type="dxa"/>
            <w:left w:w="108" w:type="dxa"/>
            <w:bottom w:w="0" w:type="dxa"/>
            <w:right w:w="108" w:type="dxa"/>
          </w:tblCellMar>
        </w:tblPrEx>
        <w:trPr>
          <w:trHeight w:val="636" w:hRule="atLeast"/>
        </w:trPr>
        <w:tc>
          <w:tcPr>
            <w:tcW w:w="848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rPr>
            </w:pPr>
            <w:r>
              <w:rPr>
                <w:rFonts w:hint="eastAsia" w:ascii="宋体" w:hAnsi="宋体" w:eastAsia="宋体" w:cs="宋体"/>
                <w:b/>
                <w:i w:val="0"/>
                <w:color w:val="000000"/>
                <w:kern w:val="0"/>
                <w:sz w:val="24"/>
                <w:szCs w:val="24"/>
              </w:rPr>
              <w:t>绩效目标自评表</w:t>
            </w:r>
            <w:r>
              <w:rPr>
                <w:rFonts w:hint="eastAsia" w:ascii="宋体" w:hAnsi="宋体" w:eastAsia="宋体" w:cs="宋体"/>
                <w:b/>
                <w:i w:val="0"/>
                <w:color w:val="000000"/>
                <w:kern w:val="0"/>
                <w:sz w:val="24"/>
                <w:szCs w:val="24"/>
              </w:rPr>
              <w:br w:type="textWrapping"/>
            </w:r>
            <w:r>
              <w:rPr>
                <w:rFonts w:hint="eastAsia" w:ascii="宋体" w:hAnsi="宋体" w:eastAsia="宋体" w:cs="宋体"/>
                <w:b/>
                <w:i w:val="0"/>
                <w:color w:val="000000"/>
                <w:kern w:val="0"/>
                <w:sz w:val="24"/>
                <w:szCs w:val="24"/>
              </w:rPr>
              <w:t>(2022年度）</w:t>
            </w:r>
          </w:p>
        </w:tc>
      </w:tr>
      <w:tr>
        <w:tblPrEx>
          <w:tblCellMar>
            <w:top w:w="0" w:type="dxa"/>
            <w:left w:w="108" w:type="dxa"/>
            <w:bottom w:w="0" w:type="dxa"/>
            <w:right w:w="108" w:type="dxa"/>
          </w:tblCellMar>
        </w:tblPrEx>
        <w:trPr>
          <w:trHeight w:val="390"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项目名称</w:t>
            </w:r>
          </w:p>
        </w:tc>
        <w:tc>
          <w:tcPr>
            <w:tcW w:w="346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业务用房及专用设备运行维护费</w:t>
            </w:r>
          </w:p>
        </w:tc>
        <w:tc>
          <w:tcPr>
            <w:tcW w:w="173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项目负责人及电话</w:t>
            </w:r>
          </w:p>
        </w:tc>
        <w:tc>
          <w:tcPr>
            <w:tcW w:w="173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lang w:val="en-US" w:eastAsia="zh-CN"/>
              </w:rPr>
            </w:pPr>
            <w:r>
              <w:rPr>
                <w:rFonts w:hint="eastAsia" w:ascii="宋体" w:hAnsi="宋体" w:eastAsia="宋体" w:cs="宋体"/>
                <w:i w:val="0"/>
                <w:color w:val="000000"/>
                <w:kern w:val="0"/>
                <w:sz w:val="18"/>
                <w:szCs w:val="18"/>
              </w:rPr>
              <w:t xml:space="preserve">张海燕  </w:t>
            </w:r>
            <w:r>
              <w:rPr>
                <w:rFonts w:hint="eastAsia" w:cs="宋体"/>
                <w:i w:val="0"/>
                <w:color w:val="000000"/>
                <w:kern w:val="0"/>
                <w:sz w:val="18"/>
                <w:szCs w:val="18"/>
                <w:lang w:val="en-US" w:eastAsia="zh-CN"/>
              </w:rPr>
              <w:t>15147799872</w:t>
            </w:r>
          </w:p>
        </w:tc>
      </w:tr>
      <w:tr>
        <w:tblPrEx>
          <w:tblCellMar>
            <w:top w:w="0" w:type="dxa"/>
            <w:left w:w="108" w:type="dxa"/>
            <w:bottom w:w="0" w:type="dxa"/>
            <w:right w:w="108" w:type="dxa"/>
          </w:tblCellMar>
        </w:tblPrEx>
        <w:trPr>
          <w:trHeight w:val="390"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主管部门</w:t>
            </w:r>
          </w:p>
        </w:tc>
        <w:tc>
          <w:tcPr>
            <w:tcW w:w="247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内蒙古自治区残疾人联合会部门</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实施单位</w:t>
            </w:r>
          </w:p>
        </w:tc>
        <w:tc>
          <w:tcPr>
            <w:tcW w:w="2578"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内蒙古自治区残疾人康复服务中心</w:t>
            </w:r>
          </w:p>
        </w:tc>
      </w:tr>
      <w:tr>
        <w:tblPrEx>
          <w:tblCellMar>
            <w:top w:w="0" w:type="dxa"/>
            <w:left w:w="108" w:type="dxa"/>
            <w:bottom w:w="0" w:type="dxa"/>
            <w:right w:w="108" w:type="dxa"/>
          </w:tblCellMar>
        </w:tblPrEx>
        <w:trPr>
          <w:trHeight w:val="476" w:hRule="atLeast"/>
        </w:trPr>
        <w:tc>
          <w:tcPr>
            <w:tcW w:w="155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项目资金</w:t>
            </w:r>
            <w:r>
              <w:rPr>
                <w:rFonts w:hint="eastAsia" w:ascii="宋体" w:hAnsi="宋体" w:eastAsia="宋体" w:cs="宋体"/>
                <w:i w:val="0"/>
                <w:color w:val="000000"/>
                <w:kern w:val="0"/>
                <w:sz w:val="18"/>
                <w:szCs w:val="18"/>
              </w:rPr>
              <w:br w:type="textWrapping"/>
            </w:r>
            <w:r>
              <w:rPr>
                <w:rFonts w:hint="eastAsia" w:ascii="宋体" w:hAnsi="宋体" w:eastAsia="宋体" w:cs="宋体"/>
                <w:i w:val="0"/>
                <w:color w:val="000000"/>
                <w:kern w:val="0"/>
                <w:sz w:val="18"/>
                <w:szCs w:val="18"/>
              </w:rPr>
              <w:t>（万元）</w:t>
            </w: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年初预算数</w:t>
            </w:r>
          </w:p>
        </w:tc>
        <w:tc>
          <w:tcPr>
            <w:tcW w:w="8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全年预算数</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全年执行数</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分值</w:t>
            </w:r>
          </w:p>
        </w:tc>
        <w:tc>
          <w:tcPr>
            <w:tcW w:w="12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执行率（%）</w:t>
            </w:r>
          </w:p>
        </w:tc>
        <w:tc>
          <w:tcPr>
            <w:tcW w:w="6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得分</w:t>
            </w:r>
          </w:p>
        </w:tc>
      </w:tr>
      <w:tr>
        <w:tblPrEx>
          <w:tblCellMar>
            <w:top w:w="0" w:type="dxa"/>
            <w:left w:w="108" w:type="dxa"/>
            <w:bottom w:w="0" w:type="dxa"/>
            <w:right w:w="108" w:type="dxa"/>
          </w:tblCellMar>
        </w:tblPrEx>
        <w:trPr>
          <w:trHeight w:val="390" w:hRule="atLeast"/>
        </w:trPr>
        <w:tc>
          <w:tcPr>
            <w:tcW w:w="155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年度资金总额</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8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12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100.00</w:t>
            </w:r>
          </w:p>
        </w:tc>
        <w:tc>
          <w:tcPr>
            <w:tcW w:w="6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r>
      <w:tr>
        <w:tblPrEx>
          <w:tblCellMar>
            <w:top w:w="0" w:type="dxa"/>
            <w:left w:w="108" w:type="dxa"/>
            <w:bottom w:w="0" w:type="dxa"/>
            <w:right w:w="108" w:type="dxa"/>
          </w:tblCellMar>
        </w:tblPrEx>
        <w:trPr>
          <w:trHeight w:val="390" w:hRule="atLeast"/>
        </w:trPr>
        <w:tc>
          <w:tcPr>
            <w:tcW w:w="155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其中：财政拨款</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8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2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trHeight w:val="390" w:hRule="atLeast"/>
        </w:trPr>
        <w:tc>
          <w:tcPr>
            <w:tcW w:w="155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上年结转资金</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8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2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trHeight w:val="390" w:hRule="atLeast"/>
        </w:trPr>
        <w:tc>
          <w:tcPr>
            <w:tcW w:w="155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其他资金</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85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187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c>
          <w:tcPr>
            <w:tcW w:w="12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222222"/>
                <w:kern w:val="0"/>
                <w:sz w:val="19"/>
                <w:szCs w:val="19"/>
              </w:rPr>
            </w:pPr>
            <w:r>
              <w:rPr>
                <w:rFonts w:hint="default" w:ascii="Arial" w:hAnsi="Arial" w:eastAsia="宋体" w:cs="Arial"/>
                <w:i w:val="0"/>
                <w:color w:val="222222"/>
                <w:kern w:val="0"/>
                <w:sz w:val="19"/>
                <w:szCs w:val="19"/>
              </w:rPr>
              <w:t>——</w:t>
            </w:r>
          </w:p>
        </w:tc>
      </w:tr>
      <w:tr>
        <w:tblPrEx>
          <w:tblCellMar>
            <w:top w:w="0" w:type="dxa"/>
            <w:left w:w="108" w:type="dxa"/>
            <w:bottom w:w="0" w:type="dxa"/>
            <w:right w:w="108" w:type="dxa"/>
          </w:tblCellMar>
        </w:tblPrEx>
        <w:trPr>
          <w:trHeight w:val="390" w:hRule="atLeast"/>
        </w:trPr>
        <w:tc>
          <w:tcPr>
            <w:tcW w:w="155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年度总体目标</w:t>
            </w:r>
          </w:p>
        </w:tc>
        <w:tc>
          <w:tcPr>
            <w:tcW w:w="3414"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预期目标</w:t>
            </w:r>
          </w:p>
        </w:tc>
        <w:tc>
          <w:tcPr>
            <w:tcW w:w="3514"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实际完成情况</w:t>
            </w:r>
          </w:p>
        </w:tc>
      </w:tr>
      <w:tr>
        <w:tblPrEx>
          <w:tblCellMar>
            <w:top w:w="0" w:type="dxa"/>
            <w:left w:w="108" w:type="dxa"/>
            <w:bottom w:w="0" w:type="dxa"/>
            <w:right w:w="108" w:type="dxa"/>
          </w:tblCellMar>
        </w:tblPrEx>
        <w:trPr>
          <w:trHeight w:val="1129" w:hRule="atLeast"/>
        </w:trPr>
        <w:tc>
          <w:tcPr>
            <w:tcW w:w="155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414"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"目标1：维护修缮部门办公楼基础设施，确保大楼安全运行，保障残疾人联合会系统单位工作的顺利进行。目标2：改善办公环境和条件，提高办公效率。"</w:t>
            </w:r>
          </w:p>
        </w:tc>
        <w:tc>
          <w:tcPr>
            <w:tcW w:w="3514"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年度目标均已完成，截止至2021年12月末中心大楼实际使用该项目全年资金233万元，无结转资金。</w:t>
            </w:r>
          </w:p>
        </w:tc>
      </w:tr>
      <w:tr>
        <w:tblPrEx>
          <w:tblCellMar>
            <w:top w:w="0" w:type="dxa"/>
            <w:left w:w="108" w:type="dxa"/>
            <w:bottom w:w="0" w:type="dxa"/>
            <w:right w:w="108" w:type="dxa"/>
          </w:tblCellMar>
        </w:tblPrEx>
        <w:trPr>
          <w:trHeight w:val="94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绩效指标</w:t>
            </w:r>
          </w:p>
        </w:tc>
        <w:tc>
          <w:tcPr>
            <w:tcW w:w="7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一级指标</w:t>
            </w: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二级指标</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三级指标</w:t>
            </w:r>
          </w:p>
        </w:tc>
        <w:tc>
          <w:tcPr>
            <w:tcW w:w="4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指标性质</w:t>
            </w:r>
          </w:p>
        </w:tc>
        <w:tc>
          <w:tcPr>
            <w:tcW w:w="4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指标方向</w:t>
            </w:r>
          </w:p>
        </w:tc>
        <w:tc>
          <w:tcPr>
            <w:tcW w:w="9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年度指标值</w:t>
            </w:r>
          </w:p>
        </w:tc>
        <w:tc>
          <w:tcPr>
            <w:tcW w:w="93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实际完成值</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计量单位</w:t>
            </w:r>
          </w:p>
        </w:tc>
        <w:tc>
          <w:tcPr>
            <w:tcW w:w="54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分值</w:t>
            </w: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得分</w:t>
            </w:r>
          </w:p>
        </w:tc>
        <w:tc>
          <w:tcPr>
            <w:tcW w:w="6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偏差原因分析及改进措施</w:t>
            </w:r>
          </w:p>
        </w:tc>
      </w:tr>
      <w:tr>
        <w:tblPrEx>
          <w:tblCellMar>
            <w:top w:w="0" w:type="dxa"/>
            <w:left w:w="108" w:type="dxa"/>
            <w:bottom w:w="0" w:type="dxa"/>
            <w:right w:w="108" w:type="dxa"/>
          </w:tblCellMar>
        </w:tblPrEx>
        <w:trPr>
          <w:trHeight w:val="509" w:hRule="atLeast"/>
        </w:trPr>
        <w:tc>
          <w:tcPr>
            <w:tcW w:w="77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绩效指标</w:t>
            </w:r>
          </w:p>
        </w:tc>
        <w:tc>
          <w:tcPr>
            <w:tcW w:w="776"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产出指标</w:t>
            </w:r>
          </w:p>
        </w:tc>
        <w:tc>
          <w:tcPr>
            <w:tcW w:w="865"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数量指标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安保人员数量</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人</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50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应急抢险率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60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设施设备有效使用率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70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屋内设备维护数量</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63</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63</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台/套</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7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物业实际维护面积</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32662.85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32662.85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平米</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修缮维护安全门等数量</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107</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107</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个</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修缮维护窗户数量</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558</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558</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个</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提供运行服务大楼数量</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座（处）</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办公楼修缮维护面积</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17782.85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17782.85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平米</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质量指标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财产安全事故发生率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物业服务完成质量达标率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1176"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重大安全消防责任事故发生率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物业服务天数达标率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水电暖使用符合正常值率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1176"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同一地点维修后问题发生次数</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反向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小于等于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次</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工程质量达标率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工程一次验收合格率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工程验收及时率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时效指标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各类设施故障处理及时率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服务完成时间</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2021</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2021</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1176"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成本指标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大楼运行设施及设备维修维护经费</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反向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小于等于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318</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233</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万元</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1408"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效益指标</w:t>
            </w:r>
          </w:p>
        </w:tc>
        <w:tc>
          <w:tcPr>
            <w:tcW w:w="8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社会效益指标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物业管理服务检查频率、范围覆盖率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3274"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听取残疾人意见，反映残疾人需求，代表残疾人利益，维护残疾人权益，为残疾人服务。</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定性</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优良中低差</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优</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2574"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对房屋、设施的安全性进行维护、保养和检测，保障人员人身安全</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次</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生态效益指标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卫生消杀质量合格率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温控节能效率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大楼内空气质量达标情况</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建筑垃圾规范化处理</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可持续影响指标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大楼维修保修期</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年</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设施、设备故障发生率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反向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小于等于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849"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5" w:type="dxa"/>
            <w:vMerge w:val="continue"/>
            <w:tcBorders>
              <w:top w:val="single" w:color="000000" w:sz="4" w:space="0"/>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突发事件有效处置率</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942" w:hRule="atLeast"/>
        </w:trPr>
        <w:tc>
          <w:tcPr>
            <w:tcW w:w="776" w:type="dxa"/>
            <w:vMerge w:val="continue"/>
            <w:tcBorders>
              <w:top w:val="nil"/>
              <w:left w:val="single" w:color="000000" w:sz="4" w:space="0"/>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7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满意度指标</w:t>
            </w:r>
          </w:p>
        </w:tc>
        <w:tc>
          <w:tcPr>
            <w:tcW w:w="86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服务对象满意度指标</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服务对象及残疾人满意度</w:t>
            </w:r>
          </w:p>
        </w:tc>
        <w:tc>
          <w:tcPr>
            <w:tcW w:w="444"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正向</w:t>
            </w:r>
          </w:p>
        </w:tc>
        <w:tc>
          <w:tcPr>
            <w:tcW w:w="41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大于</w:t>
            </w:r>
          </w:p>
        </w:tc>
        <w:tc>
          <w:tcPr>
            <w:tcW w:w="93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936"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90</w:t>
            </w:r>
          </w:p>
        </w:tc>
        <w:tc>
          <w:tcPr>
            <w:tcW w:w="7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w:t>
            </w:r>
          </w:p>
        </w:tc>
        <w:tc>
          <w:tcPr>
            <w:tcW w:w="547"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6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w:t>
            </w:r>
          </w:p>
        </w:tc>
        <w:tc>
          <w:tcPr>
            <w:tcW w:w="60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CellMar>
            <w:top w:w="0" w:type="dxa"/>
            <w:left w:w="108" w:type="dxa"/>
            <w:bottom w:w="0" w:type="dxa"/>
            <w:right w:w="108" w:type="dxa"/>
          </w:tblCellMar>
        </w:tblPrEx>
        <w:trPr>
          <w:trHeight w:val="340" w:hRule="atLeast"/>
        </w:trPr>
        <w:tc>
          <w:tcPr>
            <w:tcW w:w="66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总分</w:t>
            </w:r>
          </w:p>
        </w:tc>
        <w:tc>
          <w:tcPr>
            <w:tcW w:w="54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100</w:t>
            </w: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98</w:t>
            </w:r>
          </w:p>
        </w:tc>
        <w:tc>
          <w:tcPr>
            <w:tcW w:w="6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bl>
    <w:p>
      <w:pPr>
        <w:pStyle w:val="4"/>
        <w:keepNext w:val="0"/>
        <w:keepLines w:val="0"/>
        <w:widowControl/>
        <w:suppressLineNumbers w:val="0"/>
        <w:autoSpaceDE w:val="0"/>
        <w:autoSpaceDN/>
        <w:spacing w:line="560" w:lineRule="exact"/>
        <w:ind w:leftChars="200" w:right="0" w:rightChars="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0" w:firstLineChars="0"/>
        <w:jc w:val="center"/>
        <w:rPr>
          <w:rFonts w:hint="eastAsia" w:ascii="仿宋" w:hAnsi="仿宋" w:eastAsia="仿宋" w:cs="仿宋"/>
          <w:kern w:val="0"/>
          <w:sz w:val="32"/>
          <w:szCs w:val="32"/>
        </w:rPr>
      </w:pPr>
      <w:r>
        <w:rPr>
          <w:rFonts w:hint="eastAsia" w:ascii="宋体" w:hAnsi="宋体" w:eastAsia="宋体" w:cs="宋体"/>
          <w:b/>
          <w:i w:val="0"/>
          <w:color w:val="000000"/>
          <w:kern w:val="0"/>
          <w:sz w:val="24"/>
          <w:szCs w:val="24"/>
        </w:rPr>
        <w:t>绩效目标自评表</w:t>
      </w:r>
      <w:r>
        <w:rPr>
          <w:rFonts w:hint="eastAsia" w:ascii="宋体" w:hAnsi="宋体" w:eastAsia="宋体" w:cs="宋体"/>
          <w:b/>
          <w:i w:val="0"/>
          <w:color w:val="000000"/>
          <w:kern w:val="0"/>
          <w:sz w:val="24"/>
          <w:szCs w:val="24"/>
        </w:rPr>
        <w:br w:type="textWrapping"/>
      </w:r>
      <w:r>
        <w:rPr>
          <w:rFonts w:hint="eastAsia" w:ascii="宋体" w:hAnsi="宋体" w:eastAsia="宋体" w:cs="宋体"/>
          <w:b/>
          <w:i w:val="0"/>
          <w:color w:val="000000"/>
          <w:kern w:val="0"/>
          <w:sz w:val="24"/>
          <w:szCs w:val="24"/>
        </w:rPr>
        <w:t>(2021年度）</w:t>
      </w:r>
    </w:p>
    <w:tbl>
      <w:tblPr>
        <w:tblStyle w:val="6"/>
        <w:tblW w:w="8156" w:type="dxa"/>
        <w:jc w:val="center"/>
        <w:shd w:val="clear" w:color="auto" w:fill="auto"/>
        <w:tblLayout w:type="fixed"/>
        <w:tblCellMar>
          <w:top w:w="0" w:type="dxa"/>
          <w:left w:w="0" w:type="dxa"/>
          <w:bottom w:w="0" w:type="dxa"/>
          <w:right w:w="0" w:type="dxa"/>
        </w:tblCellMar>
      </w:tblPr>
      <w:tblGrid>
        <w:gridCol w:w="540"/>
        <w:gridCol w:w="784"/>
        <w:gridCol w:w="784"/>
        <w:gridCol w:w="1199"/>
        <w:gridCol w:w="152"/>
        <w:gridCol w:w="504"/>
        <w:gridCol w:w="777"/>
        <w:gridCol w:w="148"/>
        <w:gridCol w:w="77"/>
        <w:gridCol w:w="856"/>
        <w:gridCol w:w="198"/>
        <w:gridCol w:w="415"/>
        <w:gridCol w:w="111"/>
        <w:gridCol w:w="1611"/>
      </w:tblGrid>
      <w:tr>
        <w:tblPrEx>
          <w:shd w:val="clear" w:color="auto" w:fill="auto"/>
          <w:tblCellMar>
            <w:top w:w="0" w:type="dxa"/>
            <w:left w:w="0" w:type="dxa"/>
            <w:bottom w:w="0" w:type="dxa"/>
            <w:right w:w="0" w:type="dxa"/>
          </w:tblCellMar>
        </w:tblPrEx>
        <w:trPr>
          <w:trHeight w:val="508" w:hRule="atLeast"/>
          <w:jc w:val="center"/>
        </w:trPr>
        <w:tc>
          <w:tcPr>
            <w:tcW w:w="132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项目名称</w:t>
            </w:r>
          </w:p>
        </w:tc>
        <w:tc>
          <w:tcPr>
            <w:tcW w:w="3416" w:type="dxa"/>
            <w:gridSpan w:val="5"/>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Fonts w:hint="eastAsia" w:ascii="宋体" w:hAnsi="宋体" w:eastAsia="宋体" w:cs="宋体"/>
                <w:kern w:val="0"/>
                <w:sz w:val="21"/>
                <w:szCs w:val="21"/>
              </w:rPr>
              <w:t>残疾人特殊教育助学项目</w:t>
            </w:r>
          </w:p>
        </w:tc>
        <w:tc>
          <w:tcPr>
            <w:tcW w:w="1694" w:type="dxa"/>
            <w:gridSpan w:val="5"/>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项目负责人及电话</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 xml:space="preserve">王红英 15548850896 </w:t>
            </w:r>
          </w:p>
        </w:tc>
      </w:tr>
      <w:tr>
        <w:tblPrEx>
          <w:tblCellMar>
            <w:top w:w="0" w:type="dxa"/>
            <w:left w:w="0" w:type="dxa"/>
            <w:bottom w:w="0" w:type="dxa"/>
            <w:right w:w="0" w:type="dxa"/>
          </w:tblCellMar>
        </w:tblPrEx>
        <w:trPr>
          <w:jc w:val="center"/>
        </w:trPr>
        <w:tc>
          <w:tcPr>
            <w:tcW w:w="132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主管部门</w:t>
            </w:r>
          </w:p>
        </w:tc>
        <w:tc>
          <w:tcPr>
            <w:tcW w:w="2639" w:type="dxa"/>
            <w:gridSpan w:val="4"/>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Fonts w:hint="eastAsia" w:ascii="宋体" w:hAnsi="宋体" w:eastAsia="宋体" w:cs="宋体"/>
                <w:kern w:val="0"/>
                <w:sz w:val="21"/>
                <w:szCs w:val="21"/>
              </w:rPr>
              <w:t>内蒙古残疾人联合会</w:t>
            </w:r>
          </w:p>
        </w:tc>
        <w:tc>
          <w:tcPr>
            <w:tcW w:w="925"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实施单位</w:t>
            </w:r>
          </w:p>
        </w:tc>
        <w:tc>
          <w:tcPr>
            <w:tcW w:w="3268" w:type="dxa"/>
            <w:gridSpan w:val="6"/>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Fonts w:hint="eastAsia" w:ascii="宋体" w:hAnsi="宋体" w:eastAsia="宋体" w:cs="宋体"/>
                <w:kern w:val="0"/>
                <w:sz w:val="21"/>
                <w:szCs w:val="21"/>
              </w:rPr>
              <w:t>内蒙古特殊职业技术学校</w:t>
            </w:r>
          </w:p>
        </w:tc>
      </w:tr>
      <w:tr>
        <w:tblPrEx>
          <w:tblCellMar>
            <w:top w:w="0" w:type="dxa"/>
            <w:left w:w="0" w:type="dxa"/>
            <w:bottom w:w="0" w:type="dxa"/>
            <w:right w:w="0" w:type="dxa"/>
          </w:tblCellMar>
        </w:tblPrEx>
        <w:trPr>
          <w:jc w:val="center"/>
        </w:trPr>
        <w:tc>
          <w:tcPr>
            <w:tcW w:w="1324" w:type="dxa"/>
            <w:gridSpan w:val="2"/>
            <w:vMerge w:val="restart"/>
            <w:tcBorders>
              <w:top w:val="nil"/>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项目预算执行情况</w:t>
            </w:r>
            <w:r>
              <w:rPr>
                <w:rFonts w:hint="eastAsia" w:ascii="宋体" w:hAnsi="宋体" w:eastAsia="宋体" w:cs="宋体"/>
                <w:kern w:val="0"/>
                <w:sz w:val="21"/>
                <w:szCs w:val="21"/>
              </w:rPr>
              <w:t> </w:t>
            </w:r>
            <w:r>
              <w:rPr>
                <w:rStyle w:val="9"/>
                <w:rFonts w:hint="eastAsia" w:ascii="宋体" w:hAnsi="宋体" w:eastAsia="宋体" w:cs="宋体"/>
                <w:sz w:val="21"/>
                <w:szCs w:val="21"/>
              </w:rPr>
              <w:t>（万元）</w:t>
            </w:r>
          </w:p>
        </w:tc>
        <w:tc>
          <w:tcPr>
            <w:tcW w:w="198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p>
        </w:tc>
        <w:tc>
          <w:tcPr>
            <w:tcW w:w="656"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全年预算数</w:t>
            </w:r>
          </w:p>
        </w:tc>
        <w:tc>
          <w:tcPr>
            <w:tcW w:w="925"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全年执行数</w:t>
            </w:r>
          </w:p>
        </w:tc>
        <w:tc>
          <w:tcPr>
            <w:tcW w:w="93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分值</w:t>
            </w:r>
          </w:p>
        </w:tc>
        <w:tc>
          <w:tcPr>
            <w:tcW w:w="724" w:type="dxa"/>
            <w:gridSpan w:val="3"/>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执行率（B/A)</w:t>
            </w:r>
          </w:p>
        </w:tc>
        <w:tc>
          <w:tcPr>
            <w:tcW w:w="1611"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得分</w:t>
            </w:r>
          </w:p>
        </w:tc>
      </w:tr>
      <w:tr>
        <w:tblPrEx>
          <w:tblCellMar>
            <w:top w:w="0" w:type="dxa"/>
            <w:left w:w="0" w:type="dxa"/>
            <w:bottom w:w="0" w:type="dxa"/>
            <w:right w:w="0" w:type="dxa"/>
          </w:tblCellMar>
        </w:tblPrEx>
        <w:trPr>
          <w:jc w:val="center"/>
        </w:trPr>
        <w:tc>
          <w:tcPr>
            <w:tcW w:w="1324" w:type="dxa"/>
            <w:gridSpan w:val="2"/>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198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年度资金总额：</w:t>
            </w:r>
          </w:p>
        </w:tc>
        <w:tc>
          <w:tcPr>
            <w:tcW w:w="656"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93</w:t>
            </w:r>
          </w:p>
        </w:tc>
        <w:tc>
          <w:tcPr>
            <w:tcW w:w="925"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92.56</w:t>
            </w:r>
          </w:p>
        </w:tc>
        <w:tc>
          <w:tcPr>
            <w:tcW w:w="93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10</w:t>
            </w:r>
          </w:p>
        </w:tc>
        <w:tc>
          <w:tcPr>
            <w:tcW w:w="724" w:type="dxa"/>
            <w:gridSpan w:val="3"/>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ind w:left="0" w:firstLine="210" w:firstLineChars="100"/>
              <w:jc w:val="center"/>
              <w:rPr>
                <w:rFonts w:hint="eastAsia" w:ascii="宋体" w:hAnsi="宋体" w:eastAsia="宋体" w:cs="Times New Roman"/>
                <w:kern w:val="0"/>
                <w:sz w:val="21"/>
                <w:szCs w:val="21"/>
              </w:rPr>
            </w:pPr>
            <w:r>
              <w:rPr>
                <w:rFonts w:hint="eastAsia" w:ascii="宋体" w:hAnsi="宋体" w:eastAsia="宋体" w:cs="宋体"/>
                <w:kern w:val="0"/>
                <w:sz w:val="21"/>
                <w:szCs w:val="21"/>
              </w:rPr>
              <w:t>99.53%</w:t>
            </w:r>
          </w:p>
        </w:tc>
        <w:tc>
          <w:tcPr>
            <w:tcW w:w="1611"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9.95</w:t>
            </w:r>
          </w:p>
        </w:tc>
      </w:tr>
      <w:tr>
        <w:tblPrEx>
          <w:tblCellMar>
            <w:top w:w="0" w:type="dxa"/>
            <w:left w:w="0" w:type="dxa"/>
            <w:bottom w:w="0" w:type="dxa"/>
            <w:right w:w="0" w:type="dxa"/>
          </w:tblCellMar>
        </w:tblPrEx>
        <w:trPr>
          <w:jc w:val="center"/>
        </w:trPr>
        <w:tc>
          <w:tcPr>
            <w:tcW w:w="1324" w:type="dxa"/>
            <w:gridSpan w:val="2"/>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198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其中：财政拨款</w:t>
            </w:r>
          </w:p>
        </w:tc>
        <w:tc>
          <w:tcPr>
            <w:tcW w:w="656"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93</w:t>
            </w:r>
          </w:p>
        </w:tc>
        <w:tc>
          <w:tcPr>
            <w:tcW w:w="925"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92.56</w:t>
            </w:r>
          </w:p>
        </w:tc>
        <w:tc>
          <w:tcPr>
            <w:tcW w:w="93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w:t>
            </w:r>
          </w:p>
        </w:tc>
        <w:tc>
          <w:tcPr>
            <w:tcW w:w="724" w:type="dxa"/>
            <w:gridSpan w:val="3"/>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宋体"/>
                <w:kern w:val="0"/>
                <w:sz w:val="21"/>
                <w:szCs w:val="21"/>
              </w:rPr>
              <w:t xml:space="preserve">  99.53%</w:t>
            </w:r>
          </w:p>
        </w:tc>
        <w:tc>
          <w:tcPr>
            <w:tcW w:w="1611"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1"/>
                <w:szCs w:val="21"/>
              </w:rPr>
            </w:pPr>
            <w:r>
              <w:rPr>
                <w:rStyle w:val="9"/>
                <w:rFonts w:hint="eastAsia" w:ascii="宋体" w:hAnsi="宋体" w:eastAsia="宋体" w:cs="宋体"/>
                <w:sz w:val="21"/>
                <w:szCs w:val="21"/>
              </w:rPr>
              <w:t>-</w:t>
            </w:r>
          </w:p>
        </w:tc>
      </w:tr>
      <w:tr>
        <w:tblPrEx>
          <w:tblCellMar>
            <w:top w:w="0" w:type="dxa"/>
            <w:left w:w="0" w:type="dxa"/>
            <w:bottom w:w="0" w:type="dxa"/>
            <w:right w:w="0" w:type="dxa"/>
          </w:tblCellMar>
        </w:tblPrEx>
        <w:trPr>
          <w:jc w:val="center"/>
        </w:trPr>
        <w:tc>
          <w:tcPr>
            <w:tcW w:w="1324" w:type="dxa"/>
            <w:gridSpan w:val="2"/>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198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其他资金</w:t>
            </w:r>
          </w:p>
        </w:tc>
        <w:tc>
          <w:tcPr>
            <w:tcW w:w="656"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p>
        </w:tc>
        <w:tc>
          <w:tcPr>
            <w:tcW w:w="925"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p>
        </w:tc>
        <w:tc>
          <w:tcPr>
            <w:tcW w:w="933"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w:t>
            </w:r>
          </w:p>
        </w:tc>
        <w:tc>
          <w:tcPr>
            <w:tcW w:w="724" w:type="dxa"/>
            <w:gridSpan w:val="3"/>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p>
        </w:tc>
        <w:tc>
          <w:tcPr>
            <w:tcW w:w="1611"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w:t>
            </w:r>
          </w:p>
        </w:tc>
      </w:tr>
      <w:tr>
        <w:tblPrEx>
          <w:tblCellMar>
            <w:top w:w="0" w:type="dxa"/>
            <w:left w:w="0" w:type="dxa"/>
            <w:bottom w:w="0" w:type="dxa"/>
            <w:right w:w="0" w:type="dxa"/>
          </w:tblCellMar>
        </w:tblPrEx>
        <w:trPr>
          <w:jc w:val="center"/>
        </w:trPr>
        <w:tc>
          <w:tcPr>
            <w:tcW w:w="540" w:type="dxa"/>
            <w:vMerge w:val="restart"/>
            <w:tcBorders>
              <w:top w:val="nil"/>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年度总体目标完成情况</w:t>
            </w:r>
          </w:p>
        </w:tc>
        <w:tc>
          <w:tcPr>
            <w:tcW w:w="3423" w:type="dxa"/>
            <w:gridSpan w:val="5"/>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预期目标</w:t>
            </w:r>
          </w:p>
        </w:tc>
        <w:tc>
          <w:tcPr>
            <w:tcW w:w="4193" w:type="dxa"/>
            <w:gridSpan w:val="8"/>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1"/>
                <w:szCs w:val="21"/>
              </w:rPr>
            </w:pPr>
            <w:r>
              <w:rPr>
                <w:rStyle w:val="9"/>
                <w:rFonts w:hint="eastAsia" w:ascii="宋体" w:hAnsi="宋体" w:eastAsia="宋体" w:cs="宋体"/>
                <w:sz w:val="21"/>
                <w:szCs w:val="21"/>
              </w:rPr>
              <w:t>目标实际完成情况</w:t>
            </w: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3423" w:type="dxa"/>
            <w:gridSpan w:val="5"/>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坚持学历职业教育与短期技能培训并举，进一步转变办学理念，提高办学质量，改善办学条件，以就业为导向，面向社会需求，面向全区特教学校，针对残疾人的类别化特点，以中等职业特殊教育为主，以职业技术资格培训为辅。2.进一步拓宽专业种类，更好的满足视力、肢体、听力、言语残疾人的而教育培训需求，在中等职业教育的基础上，把骨干专业创办成高等职业专科教育，完善自治区特殊职业教育体系，为我区的特殊教育事业做出新贡献。</w:t>
            </w:r>
          </w:p>
        </w:tc>
        <w:tc>
          <w:tcPr>
            <w:tcW w:w="4193" w:type="dxa"/>
            <w:gridSpan w:val="8"/>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textAlignment w:val="center"/>
              <w:rPr>
                <w:rFonts w:hint="eastAsia" w:ascii="宋体" w:hAnsi="宋体" w:eastAsia="宋体" w:cs="宋体"/>
                <w:kern w:val="0"/>
                <w:sz w:val="24"/>
                <w:szCs w:val="24"/>
              </w:rPr>
            </w:pPr>
            <w:r>
              <w:rPr>
                <w:rFonts w:hint="eastAsia" w:ascii="宋体" w:hAnsi="宋体" w:eastAsia="宋体" w:cs="宋体"/>
                <w:color w:val="000000"/>
                <w:kern w:val="0"/>
                <w:sz w:val="18"/>
                <w:szCs w:val="18"/>
              </w:rPr>
              <w:t>1.中等专业教育全年共完成3个专业、8个教学班、7455课时教学任务。2.职业技能培训全年共举办6期培训班，培训学员297人次。3.加强学生校园文明行为规范管理，促进学生德智体美劳全面发展。</w:t>
            </w:r>
          </w:p>
        </w:tc>
      </w:tr>
      <w:tr>
        <w:tblPrEx>
          <w:tblCellMar>
            <w:top w:w="0" w:type="dxa"/>
            <w:left w:w="0" w:type="dxa"/>
            <w:bottom w:w="0" w:type="dxa"/>
            <w:right w:w="0" w:type="dxa"/>
          </w:tblCellMar>
        </w:tblPrEx>
        <w:trPr>
          <w:trHeight w:val="369" w:hRule="atLeast"/>
          <w:jc w:val="center"/>
        </w:trPr>
        <w:tc>
          <w:tcPr>
            <w:tcW w:w="540" w:type="dxa"/>
            <w:vMerge w:val="restart"/>
            <w:tcBorders>
              <w:top w:val="nil"/>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绩效指标</w:t>
            </w:r>
          </w:p>
        </w:tc>
        <w:tc>
          <w:tcPr>
            <w:tcW w:w="784"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一级指标</w:t>
            </w:r>
          </w:p>
        </w:tc>
        <w:tc>
          <w:tcPr>
            <w:tcW w:w="784"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二级指标</w:t>
            </w: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三级指标</w:t>
            </w:r>
          </w:p>
        </w:tc>
        <w:tc>
          <w:tcPr>
            <w:tcW w:w="504"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分值</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ind w:left="0" w:firstLine="180" w:firstLineChars="100"/>
              <w:rPr>
                <w:rFonts w:hint="eastAsia" w:ascii="宋体" w:hAnsi="宋体" w:eastAsia="宋体" w:cs="Times New Roman"/>
                <w:kern w:val="0"/>
                <w:sz w:val="18"/>
                <w:szCs w:val="18"/>
              </w:rPr>
            </w:pPr>
            <w:r>
              <w:rPr>
                <w:rStyle w:val="9"/>
                <w:rFonts w:hint="eastAsia" w:ascii="宋体" w:hAnsi="宋体" w:eastAsia="宋体" w:cs="宋体"/>
                <w:sz w:val="18"/>
                <w:szCs w:val="18"/>
              </w:rPr>
              <w:t>年度指标值</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实际完成值</w:t>
            </w:r>
          </w:p>
        </w:tc>
        <w:tc>
          <w:tcPr>
            <w:tcW w:w="415"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得分</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偏差原因分析及采取措施</w:t>
            </w:r>
          </w:p>
        </w:tc>
      </w:tr>
      <w:tr>
        <w:tblPrEx>
          <w:tblCellMar>
            <w:top w:w="0" w:type="dxa"/>
            <w:left w:w="0" w:type="dxa"/>
            <w:bottom w:w="0" w:type="dxa"/>
            <w:right w:w="0" w:type="dxa"/>
          </w:tblCellMar>
        </w:tblPrEx>
        <w:trPr>
          <w:trHeight w:val="275" w:hRule="atLeast"/>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restart"/>
            <w:tcBorders>
              <w:top w:val="nil"/>
              <w:left w:val="nil"/>
              <w:bottom w:val="nil"/>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产出指标</w:t>
            </w:r>
            <w:r>
              <w:rPr>
                <w:rFonts w:hint="eastAsia" w:ascii="宋体" w:hAnsi="宋体" w:eastAsia="宋体" w:cs="宋体"/>
                <w:kern w:val="0"/>
                <w:sz w:val="18"/>
                <w:szCs w:val="18"/>
              </w:rPr>
              <w:t> </w:t>
            </w:r>
            <w:r>
              <w:rPr>
                <w:rStyle w:val="9"/>
                <w:rFonts w:hint="eastAsia" w:ascii="宋体" w:hAnsi="宋体" w:eastAsia="宋体" w:cs="宋体"/>
                <w:sz w:val="18"/>
                <w:szCs w:val="18"/>
              </w:rPr>
              <w:t>(50分)</w:t>
            </w:r>
          </w:p>
        </w:tc>
        <w:tc>
          <w:tcPr>
            <w:tcW w:w="784" w:type="dxa"/>
            <w:vMerge w:val="restart"/>
            <w:tcBorders>
              <w:top w:val="nil"/>
              <w:left w:val="nil"/>
              <w:bottom w:val="nil"/>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数量指标</w:t>
            </w: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现有编制教师人数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22人</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24人</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残疾人职业技术培训人次</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110</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297</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trHeight w:val="90" w:hRule="atLeast"/>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残疾人中等专业学历教育人数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102人</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99人</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4.85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学校开设的中等学历教育专业数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3个</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3个</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single" w:color="auto" w:sz="4"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接受残疾人补贴人数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102人</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99人</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3.85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restart"/>
            <w:tcBorders>
              <w:top w:val="nil"/>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质量指标</w:t>
            </w:r>
          </w:p>
        </w:tc>
        <w:tc>
          <w:tcPr>
            <w:tcW w:w="1351" w:type="dxa"/>
            <w:gridSpan w:val="2"/>
            <w:tcBorders>
              <w:top w:val="single" w:color="auto" w:sz="4"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培训内容全面率</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kern w:val="0"/>
                <w:sz w:val="18"/>
                <w:szCs w:val="18"/>
              </w:rPr>
              <w:t>≥90%</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ind w:left="0" w:firstLine="360" w:firstLineChars="200"/>
              <w:jc w:val="both"/>
              <w:textAlignment w:val="center"/>
              <w:rPr>
                <w:rFonts w:hint="eastAsia" w:ascii="仿宋" w:hAnsi="仿宋" w:eastAsia="仿宋" w:cs="仿宋"/>
                <w:kern w:val="0"/>
                <w:sz w:val="18"/>
                <w:szCs w:val="18"/>
              </w:rPr>
            </w:pPr>
            <w:r>
              <w:rPr>
                <w:rFonts w:hint="eastAsia" w:ascii="宋体" w:hAnsi="宋体" w:eastAsia="宋体" w:cs="宋体"/>
                <w:kern w:val="0"/>
                <w:sz w:val="18"/>
                <w:szCs w:val="18"/>
              </w:rPr>
              <w:t>91.5%</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中等专业学历教育毕业率</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kern w:val="0"/>
                <w:sz w:val="18"/>
                <w:szCs w:val="18"/>
              </w:rPr>
              <w:t>≥90%</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98%</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培训考核合格率</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kern w:val="0"/>
                <w:sz w:val="18"/>
                <w:szCs w:val="18"/>
              </w:rPr>
              <w:t>≥90%</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95%</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trHeight w:val="212" w:hRule="atLeast"/>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tcBorders>
              <w:top w:val="nil"/>
              <w:left w:val="nil"/>
              <w:bottom w:val="single" w:color="auto" w:sz="4"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时效指标</w:t>
            </w:r>
          </w:p>
        </w:tc>
        <w:tc>
          <w:tcPr>
            <w:tcW w:w="1351" w:type="dxa"/>
            <w:gridSpan w:val="2"/>
            <w:tcBorders>
              <w:top w:val="outset" w:color="auto" w:sz="6" w:space="0"/>
              <w:left w:val="nil"/>
              <w:bottom w:val="single" w:color="auto" w:sz="4"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职业技术培训及时率</w:t>
            </w:r>
          </w:p>
        </w:tc>
        <w:tc>
          <w:tcPr>
            <w:tcW w:w="504" w:type="dxa"/>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kern w:val="0"/>
                <w:sz w:val="18"/>
                <w:szCs w:val="18"/>
              </w:rPr>
              <w:t>≥90%</w:t>
            </w:r>
          </w:p>
        </w:tc>
        <w:tc>
          <w:tcPr>
            <w:tcW w:w="1054" w:type="dxa"/>
            <w:gridSpan w:val="2"/>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94%</w:t>
            </w:r>
          </w:p>
        </w:tc>
        <w:tc>
          <w:tcPr>
            <w:tcW w:w="415" w:type="dxa"/>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trHeight w:val="262" w:hRule="atLeast"/>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tcBorders>
              <w:top w:val="single" w:color="auto" w:sz="4" w:space="0"/>
              <w:left w:val="nil"/>
              <w:bottom w:val="single" w:color="auto" w:sz="4"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成本指标</w:t>
            </w:r>
          </w:p>
        </w:tc>
        <w:tc>
          <w:tcPr>
            <w:tcW w:w="1351" w:type="dxa"/>
            <w:gridSpan w:val="2"/>
            <w:tcBorders>
              <w:top w:val="single" w:color="auto" w:sz="4" w:space="0"/>
              <w:left w:val="nil"/>
              <w:bottom w:val="single" w:color="auto" w:sz="4"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成本节约率</w:t>
            </w:r>
          </w:p>
        </w:tc>
        <w:tc>
          <w:tcPr>
            <w:tcW w:w="504" w:type="dxa"/>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5</w:t>
            </w:r>
          </w:p>
        </w:tc>
        <w:tc>
          <w:tcPr>
            <w:tcW w:w="1002" w:type="dxa"/>
            <w:gridSpan w:val="3"/>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30%</w:t>
            </w:r>
          </w:p>
        </w:tc>
        <w:tc>
          <w:tcPr>
            <w:tcW w:w="1054" w:type="dxa"/>
            <w:gridSpan w:val="2"/>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25%</w:t>
            </w:r>
          </w:p>
        </w:tc>
        <w:tc>
          <w:tcPr>
            <w:tcW w:w="415" w:type="dxa"/>
            <w:tcBorders>
              <w:top w:val="outset" w:color="auto" w:sz="6"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4.17</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restart"/>
            <w:tcBorders>
              <w:top w:val="nil"/>
              <w:left w:val="nil"/>
              <w:bottom w:val="nil"/>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(30分)</w:t>
            </w:r>
            <w:r>
              <w:rPr>
                <w:rFonts w:hint="eastAsia" w:ascii="宋体" w:hAnsi="宋体" w:eastAsia="宋体" w:cs="宋体"/>
                <w:kern w:val="0"/>
                <w:sz w:val="18"/>
                <w:szCs w:val="18"/>
              </w:rPr>
              <w:t> </w:t>
            </w:r>
            <w:r>
              <w:rPr>
                <w:rStyle w:val="9"/>
                <w:rFonts w:hint="eastAsia" w:ascii="宋体" w:hAnsi="宋体" w:eastAsia="宋体" w:cs="宋体"/>
                <w:sz w:val="18"/>
                <w:szCs w:val="18"/>
              </w:rPr>
              <w:t>效益指标</w:t>
            </w:r>
          </w:p>
        </w:tc>
        <w:tc>
          <w:tcPr>
            <w:tcW w:w="784" w:type="dxa"/>
            <w:vMerge w:val="restart"/>
            <w:tcBorders>
              <w:top w:val="nil"/>
              <w:left w:val="nil"/>
              <w:bottom w:val="nil"/>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社会效益指标</w:t>
            </w:r>
          </w:p>
        </w:tc>
        <w:tc>
          <w:tcPr>
            <w:tcW w:w="1351" w:type="dxa"/>
            <w:gridSpan w:val="2"/>
            <w:tcBorders>
              <w:top w:val="single" w:color="auto" w:sz="4"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通过加强职业技能培训，促使在校残疾学生掌握职业技能项数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single" w:color="auto" w:sz="4"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带动残疾人就业创业人数</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166人</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183人</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1351" w:type="dxa"/>
            <w:gridSpan w:val="2"/>
            <w:tcBorders>
              <w:top w:val="outset" w:color="auto" w:sz="6" w:space="0"/>
              <w:left w:val="nil"/>
              <w:bottom w:val="single" w:color="auto" w:sz="4"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对残疾人学生进行培训，提升他们适应社会的生活能力，从而尽早的融入社会</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优良中低差</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优</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vMerge w:val="continue"/>
            <w:tcBorders>
              <w:top w:val="nil"/>
              <w:left w:val="nil"/>
              <w:bottom w:val="nil"/>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tcBorders>
              <w:top w:val="single" w:color="auto" w:sz="4" w:space="0"/>
              <w:left w:val="nil"/>
              <w:bottom w:val="nil"/>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可持续影响指标</w:t>
            </w:r>
          </w:p>
        </w:tc>
        <w:tc>
          <w:tcPr>
            <w:tcW w:w="1351" w:type="dxa"/>
            <w:gridSpan w:val="2"/>
            <w:tcBorders>
              <w:top w:val="single" w:color="auto" w:sz="4" w:space="0"/>
              <w:left w:val="nil"/>
              <w:bottom w:val="nil"/>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加强对残疾学生的扶持力度，保障残疾学生获得社会保障，提高他们的自信心，从而更好地回报社会，促进社会和谐</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优良中低差</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优</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7.5</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540"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20"/>
                <w:szCs w:val="20"/>
              </w:rPr>
            </w:pPr>
          </w:p>
        </w:tc>
        <w:tc>
          <w:tcPr>
            <w:tcW w:w="784"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满意度指标(10分)</w:t>
            </w:r>
          </w:p>
        </w:tc>
        <w:tc>
          <w:tcPr>
            <w:tcW w:w="784" w:type="dxa"/>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18"/>
                <w:szCs w:val="18"/>
              </w:rPr>
            </w:pPr>
            <w:r>
              <w:rPr>
                <w:rStyle w:val="9"/>
                <w:rFonts w:hint="eastAsia" w:ascii="宋体" w:hAnsi="宋体" w:eastAsia="宋体" w:cs="宋体"/>
                <w:sz w:val="18"/>
                <w:szCs w:val="18"/>
              </w:rPr>
              <w:t>服务对象满意度指标</w:t>
            </w:r>
          </w:p>
        </w:tc>
        <w:tc>
          <w:tcPr>
            <w:tcW w:w="1351"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rPr>
            </w:pPr>
            <w:r>
              <w:rPr>
                <w:rFonts w:hint="eastAsia" w:ascii="宋体" w:hAnsi="宋体" w:eastAsia="宋体" w:cs="宋体"/>
                <w:color w:val="000000"/>
                <w:kern w:val="0"/>
                <w:sz w:val="18"/>
                <w:szCs w:val="18"/>
              </w:rPr>
              <w:t>残疾学生及家长满意度</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10</w:t>
            </w:r>
          </w:p>
        </w:tc>
        <w:tc>
          <w:tcPr>
            <w:tcW w:w="1002" w:type="dxa"/>
            <w:gridSpan w:val="3"/>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90%</w:t>
            </w:r>
          </w:p>
        </w:tc>
        <w:tc>
          <w:tcPr>
            <w:tcW w:w="1054"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93%</w:t>
            </w: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color w:val="000000"/>
                <w:kern w:val="0"/>
                <w:sz w:val="18"/>
                <w:szCs w:val="18"/>
              </w:rPr>
              <w:t>10</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仿宋" w:hAnsi="仿宋" w:eastAsia="仿宋" w:cs="Times New Roman"/>
                <w:kern w:val="0"/>
                <w:sz w:val="18"/>
                <w:szCs w:val="18"/>
              </w:rPr>
            </w:pPr>
          </w:p>
        </w:tc>
      </w:tr>
      <w:tr>
        <w:tblPrEx>
          <w:tblCellMar>
            <w:top w:w="0" w:type="dxa"/>
            <w:left w:w="0" w:type="dxa"/>
            <w:bottom w:w="0" w:type="dxa"/>
            <w:right w:w="0" w:type="dxa"/>
          </w:tblCellMar>
        </w:tblPrEx>
        <w:trPr>
          <w:jc w:val="center"/>
        </w:trPr>
        <w:tc>
          <w:tcPr>
            <w:tcW w:w="3459"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rPr>
                <w:rFonts w:hint="eastAsia" w:ascii="宋体" w:hAnsi="宋体" w:eastAsia="宋体" w:cs="Times New Roman"/>
                <w:kern w:val="0"/>
                <w:sz w:val="24"/>
                <w:szCs w:val="24"/>
              </w:rPr>
            </w:pPr>
            <w:r>
              <w:rPr>
                <w:rStyle w:val="9"/>
                <w:rFonts w:hint="eastAsia" w:ascii="宋体" w:hAnsi="宋体" w:eastAsia="宋体" w:cs="宋体"/>
              </w:rPr>
              <w:t>总分</w:t>
            </w:r>
          </w:p>
        </w:tc>
        <w:tc>
          <w:tcPr>
            <w:tcW w:w="50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0"/>
                <w:sz w:val="24"/>
                <w:szCs w:val="24"/>
              </w:rPr>
            </w:pPr>
            <w:r>
              <w:rPr>
                <w:rFonts w:hint="eastAsia" w:ascii="宋体" w:hAnsi="宋体" w:eastAsia="宋体" w:cs="宋体"/>
                <w:color w:val="000000"/>
                <w:kern w:val="0"/>
                <w:sz w:val="18"/>
                <w:szCs w:val="18"/>
              </w:rPr>
              <w:t>100</w:t>
            </w:r>
          </w:p>
        </w:tc>
        <w:tc>
          <w:tcPr>
            <w:tcW w:w="2056" w:type="dxa"/>
            <w:gridSpan w:val="5"/>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4"/>
                <w:szCs w:val="24"/>
              </w:rPr>
            </w:pPr>
          </w:p>
        </w:tc>
        <w:tc>
          <w:tcPr>
            <w:tcW w:w="415"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0"/>
                <w:sz w:val="24"/>
                <w:szCs w:val="24"/>
              </w:rPr>
            </w:pPr>
            <w:r>
              <w:rPr>
                <w:rFonts w:hint="eastAsia" w:ascii="宋体" w:hAnsi="宋体" w:eastAsia="宋体" w:cs="宋体"/>
                <w:color w:val="000000"/>
                <w:kern w:val="0"/>
                <w:sz w:val="18"/>
                <w:szCs w:val="18"/>
              </w:rPr>
              <w:t>97.82</w:t>
            </w:r>
          </w:p>
        </w:tc>
        <w:tc>
          <w:tcPr>
            <w:tcW w:w="1722" w:type="dxa"/>
            <w:gridSpan w:val="2"/>
            <w:tcBorders>
              <w:top w:val="outset" w:color="auto" w:sz="6" w:space="0"/>
              <w:left w:val="nil"/>
              <w:bottom w:val="outset" w:color="auto" w:sz="6" w:space="0"/>
              <w:right w:val="outset" w:color="auto" w:sz="6" w:space="0"/>
            </w:tcBorders>
            <w:shd w:val="clear" w:color="auto" w:fill="auto"/>
            <w:vAlign w:val="center"/>
          </w:tcPr>
          <w:p>
            <w:pPr>
              <w:pStyle w:val="8"/>
              <w:keepNext w:val="0"/>
              <w:keepLines w:val="0"/>
              <w:widowControl/>
              <w:suppressLineNumbers w:val="0"/>
              <w:jc w:val="center"/>
              <w:rPr>
                <w:rFonts w:hint="eastAsia" w:ascii="宋体" w:hAnsi="宋体" w:eastAsia="宋体" w:cs="Times New Roman"/>
                <w:kern w:val="0"/>
                <w:sz w:val="24"/>
                <w:szCs w:val="24"/>
              </w:rPr>
            </w:pPr>
          </w:p>
        </w:tc>
      </w:tr>
    </w:tbl>
    <w:p>
      <w:pPr>
        <w:pStyle w:val="4"/>
        <w:keepNext w:val="0"/>
        <w:keepLines w:val="0"/>
        <w:widowControl/>
        <w:suppressLineNumbers w:val="0"/>
        <w:autoSpaceDE w:val="0"/>
        <w:autoSpaceDN/>
        <w:spacing w:line="560" w:lineRule="exact"/>
        <w:ind w:left="0" w:leftChars="0" w:right="0" w:righ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pStyle w:val="4"/>
        <w:keepNext w:val="0"/>
        <w:keepLines w:val="0"/>
        <w:widowControl/>
        <w:suppressLineNumbers w:val="0"/>
        <w:autoSpaceDE w:val="0"/>
        <w:autoSpaceDN/>
        <w:spacing w:line="560" w:lineRule="exact"/>
        <w:ind w:left="0" w:leftChars="0" w:right="0" w:rightChars="0" w:firstLine="321" w:firstLineChars="100"/>
        <w:jc w:val="left"/>
        <w:rPr>
          <w:rFonts w:hint="eastAsia" w:ascii="宋体" w:hAnsi="宋体" w:eastAsia="宋体" w:cs="宋体"/>
          <w:kern w:val="0"/>
          <w:sz w:val="24"/>
          <w:szCs w:val="24"/>
        </w:rPr>
      </w:pPr>
      <w:bookmarkStart w:id="0" w:name="_GoBack"/>
      <w:bookmarkEnd w:id="0"/>
      <w:r>
        <w:rPr>
          <w:rFonts w:hint="default" w:ascii="仿宋_GB2312" w:hAnsi="宋体" w:eastAsia="仿宋_GB2312" w:cs="仿宋_GB2312"/>
          <w:b/>
          <w:color w:val="000000"/>
          <w:kern w:val="0"/>
          <w:sz w:val="32"/>
          <w:szCs w:val="32"/>
        </w:rPr>
        <w:t>（三）部门评价项目绩效评价结果。</w:t>
      </w:r>
    </w:p>
    <w:p>
      <w:pPr>
        <w:keepNext w:val="0"/>
        <w:keepLines w:val="0"/>
        <w:widowControl/>
        <w:suppressLineNumbers w:val="0"/>
        <w:autoSpaceDE w:val="0"/>
        <w:autoSpaceDN w:val="0"/>
        <w:spacing w:before="0" w:beforeAutospacing="1" w:after="0" w:afterAutospacing="1"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color w:val="000000"/>
          <w:kern w:val="0"/>
          <w:sz w:val="32"/>
          <w:szCs w:val="32"/>
        </w:rPr>
        <w:t>以“运动员和教练员参赛获奖奖励</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项目为例，该项目绩效评价综合得分97分。绩效评价结果为</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优</w:t>
      </w:r>
      <w:r>
        <w:rPr>
          <w:rFonts w:hint="eastAsia" w:ascii="宋体" w:hAnsi="宋体" w:eastAsia="宋体" w:cs="宋体"/>
          <w:color w:val="000000"/>
          <w:kern w:val="0"/>
          <w:sz w:val="32"/>
          <w:szCs w:val="32"/>
        </w:rPr>
        <w:t>”</w:t>
      </w:r>
      <w:r>
        <w:rPr>
          <w:rFonts w:hint="default" w:ascii="仿宋_GB2312" w:hAnsi="宋体" w:eastAsia="仿宋_GB2312" w:cs="仿宋_GB2312"/>
          <w:color w:val="000000"/>
          <w:kern w:val="0"/>
          <w:sz w:val="32"/>
          <w:szCs w:val="32"/>
        </w:rPr>
        <w:t>。重点项目绩效评价得分情况，详见部门具体绩效评价结果。</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第三部分 名词解释</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（一）财政拨款收入：指本年度从本级财政部门取得的财政拨款，包括一般公共预算财政拨款、政府性基金预算财政拨款和国有资本经营预算财政拨款。</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（二）事业收入：指事业单位开展专业业务活动及其辅助活动取得的收入；事业单位收到的财政专户实际核拨的教育收费等资金。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（三）经营收入：指事业单位在专业业务活动及其辅助活动之外开展非独立核算经营活动取得的收入。</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（五）使用非财政拨款结余：指事业单位使用以前年度积累的非财政拨款结余弥补当年收支差额的金额。</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（六）年初结转和结余：指以前年度支出预算因客观条件变化未执行完毕、结转到本年度按有关规定继续使用的资金。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（七）结余分配：指事业单位按照会计制度规定缴纳的所得税以及从非财政拨款结余中提取的职工福利基金、事业基金等。</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（八）年末结转和结余：指单位本年度或以前年度预算安排、因客观条件发生变化未全部执行或未执行，结转到以后年度继续使用的资金，或项目已完成等产生的结余资金。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（九）基本支出：指为保障机构正常运转、完成日常工作任务而发生的人员经费和公用经费。其中：人员经费指政府收支分类经济科目中的</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工资福利支出</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和</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对个人和家庭的补助</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；公用经费指政府收支分类经济科目中除</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工资福利支出</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和</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对个人和家庭的补助</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外的其他支出。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（十）项目支出：指在基本支出之外为完成特定任务和事业发展目标所发生的支出。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（十一）经营支出：指事业单位在专业业务活动及其辅助活动之外开展非独立核算经营活动发生的支出。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（十二）</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三公</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（十四）工资福利支出（支出经济分类科目类级）：反映单位开支的在职职工和编制外长期聘用人员的各类劳动报酬，以及为上述人员缴纳的各项社会保险费等。</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（十五）商品和服务支出（支出经济分类科目类级）：反映单位购买商品和服务的支出（不包括用于购置固定资产的支出、战略性和应急储备支出）。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（十六）对个人和家庭的补助（支出经济分类科目类级）：反映用于对个人和家庭的补助支出。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Times New Roman" w:hAnsi="Times New Roman" w:eastAsia="宋体" w:cs="Times New Roman"/>
          <w:kern w:val="0"/>
          <w:sz w:val="32"/>
          <w:szCs w:val="32"/>
        </w:rPr>
        <w:t xml:space="preserve">  </w:t>
      </w:r>
      <w:r>
        <w:rPr>
          <w:rFonts w:hint="default" w:ascii="仿宋_GB2312" w:hAnsi="宋体" w:eastAsia="仿宋_GB2312" w:cs="仿宋_GB2312"/>
          <w:kern w:val="0"/>
          <w:sz w:val="32"/>
          <w:szCs w:val="32"/>
        </w:rPr>
        <w:t>（十八）残疾人事业发展补助资金：是指中央通过一般公共预算和专项彩票公益金以及自治区各级财政通过一般公共预算安排，专项用于支持全区残疾人事业发展的资金。</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b/>
          <w:kern w:val="0"/>
          <w:sz w:val="32"/>
          <w:szCs w:val="32"/>
        </w:rPr>
        <w:t>第四部分 决算公开联系方式及信息反馈渠道</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本单位决算公开信息反馈和联系方式：</w:t>
      </w:r>
    </w:p>
    <w:p>
      <w:pPr>
        <w:keepNext w:val="0"/>
        <w:keepLines w:val="0"/>
        <w:widowControl/>
        <w:suppressLineNumbers w:val="0"/>
        <w:autoSpaceDE w:val="0"/>
        <w:autoSpaceDN w:val="0"/>
        <w:spacing w:before="100" w:beforeAutospacing="0" w:after="100" w:afterAutospacing="0" w:line="560" w:lineRule="exact"/>
        <w:ind w:left="0" w:right="0" w:firstLine="600"/>
        <w:jc w:val="both"/>
        <w:rPr>
          <w:rFonts w:hint="eastAsia" w:ascii="宋体" w:hAnsi="宋体" w:eastAsia="宋体" w:cs="宋体"/>
          <w:kern w:val="0"/>
          <w:sz w:val="24"/>
          <w:szCs w:val="24"/>
        </w:rPr>
      </w:pPr>
      <w:r>
        <w:rPr>
          <w:rFonts w:hint="default" w:ascii="仿宋_GB2312" w:hAnsi="宋体" w:eastAsia="仿宋_GB2312" w:cs="仿宋_GB2312"/>
          <w:kern w:val="0"/>
          <w:sz w:val="32"/>
          <w:szCs w:val="32"/>
        </w:rPr>
        <w:t xml:space="preserve">联系人：刘海燕 </w:t>
      </w:r>
      <w:r>
        <w:rPr>
          <w:rFonts w:hint="default" w:ascii="Times New Roman" w:hAnsi="Times New Roman" w:eastAsia="宋体" w:cs="Times New Roman"/>
          <w:kern w:val="0"/>
          <w:sz w:val="32"/>
          <w:szCs w:val="32"/>
        </w:rPr>
        <w:t xml:space="preserve">   </w:t>
      </w:r>
      <w:r>
        <w:rPr>
          <w:rFonts w:hint="default" w:ascii="仿宋_GB2312" w:hAnsi="宋体" w:eastAsia="仿宋_GB2312" w:cs="仿宋_GB2312"/>
          <w:kern w:val="0"/>
          <w:sz w:val="32"/>
          <w:szCs w:val="32"/>
        </w:rPr>
        <w:t>联系电话：0471</w:t>
      </w:r>
      <w:r>
        <w:rPr>
          <w:rFonts w:hint="default" w:ascii="Times New Roman" w:hAnsi="Times New Roman" w:eastAsia="宋体" w:cs="Times New Roman"/>
          <w:kern w:val="0"/>
          <w:sz w:val="32"/>
          <w:szCs w:val="32"/>
        </w:rPr>
        <w:t>-</w:t>
      </w:r>
      <w:r>
        <w:rPr>
          <w:rFonts w:hint="default" w:ascii="仿宋_GB2312" w:hAnsi="宋体" w:eastAsia="仿宋_GB2312" w:cs="仿宋_GB2312"/>
          <w:kern w:val="0"/>
          <w:sz w:val="32"/>
          <w:szCs w:val="32"/>
        </w:rPr>
        <w:t>6553659</w:t>
      </w:r>
    </w:p>
    <w:p>
      <w:pPr>
        <w:keepNext w:val="0"/>
        <w:keepLines w:val="0"/>
        <w:widowControl/>
        <w:suppressLineNumbers w:val="0"/>
        <w:autoSpaceDE w:val="0"/>
        <w:autoSpaceDN w:val="0"/>
        <w:spacing w:before="0" w:beforeAutospacing="1" w:after="0" w:afterAutospacing="1" w:line="560" w:lineRule="exact"/>
        <w:ind w:left="0" w:right="0"/>
        <w:jc w:val="both"/>
        <w:rPr>
          <w:rFonts w:hint="eastAsia" w:ascii="宋体" w:hAnsi="宋体" w:eastAsia="宋体" w:cs="宋体"/>
          <w:kern w:val="0"/>
          <w:sz w:val="24"/>
          <w:szCs w:val="24"/>
        </w:rPr>
      </w:pPr>
      <w:r>
        <w:rPr>
          <w:rFonts w:hint="default" w:ascii="Times New Roman" w:hAnsi="Times New Roman" w:eastAsia="宋体" w:cs="Times New Roman"/>
          <w:b/>
          <w:kern w:val="0"/>
          <w:sz w:val="36"/>
          <w:szCs w:val="36"/>
        </w:rPr>
        <w:t xml:space="preserve"> </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3C5BC"/>
    <w:multiLevelType w:val="multilevel"/>
    <w:tmpl w:val="A9E3C5BC"/>
    <w:lvl w:ilvl="0" w:tentative="0">
      <w:start w:val="4"/>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C71AC6D4"/>
    <w:multiLevelType w:val="multilevel"/>
    <w:tmpl w:val="C71AC6D4"/>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31BE9"/>
    <w:rsid w:val="0CB62525"/>
    <w:rsid w:val="0E3C3D3E"/>
    <w:rsid w:val="15207F67"/>
    <w:rsid w:val="1A6C05F1"/>
    <w:rsid w:val="1D3064C6"/>
    <w:rsid w:val="20FE3C2C"/>
    <w:rsid w:val="2134365C"/>
    <w:rsid w:val="21F33B86"/>
    <w:rsid w:val="22FD09FD"/>
    <w:rsid w:val="273D3305"/>
    <w:rsid w:val="27CD639D"/>
    <w:rsid w:val="2BE66E7F"/>
    <w:rsid w:val="2CDD67B8"/>
    <w:rsid w:val="307D7A64"/>
    <w:rsid w:val="31E72142"/>
    <w:rsid w:val="332A3882"/>
    <w:rsid w:val="33391360"/>
    <w:rsid w:val="44C31F2F"/>
    <w:rsid w:val="4AAC6968"/>
    <w:rsid w:val="4AB6360C"/>
    <w:rsid w:val="4AE10166"/>
    <w:rsid w:val="4D0B34B6"/>
    <w:rsid w:val="52B739AA"/>
    <w:rsid w:val="551556E6"/>
    <w:rsid w:val="5759403E"/>
    <w:rsid w:val="5D340EF8"/>
    <w:rsid w:val="5DB85EF2"/>
    <w:rsid w:val="5F0458F0"/>
    <w:rsid w:val="631639E9"/>
    <w:rsid w:val="634946AB"/>
    <w:rsid w:val="6526205E"/>
    <w:rsid w:val="69EC04C7"/>
    <w:rsid w:val="6DA833CF"/>
    <w:rsid w:val="718406D5"/>
    <w:rsid w:val="71981EA8"/>
    <w:rsid w:val="79BB5B16"/>
    <w:rsid w:val="7AA27E91"/>
    <w:rsid w:val="7CC2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before="0" w:beforeAutospacing="0" w:after="0" w:afterAutospacing="0"/>
      <w:ind w:left="0" w:right="0" w:firstLine="420" w:firstLineChars="100"/>
      <w:jc w:val="left"/>
    </w:pPr>
    <w:rPr>
      <w:rFonts w:hint="eastAsia" w:ascii="Times New Roman" w:hAnsi="Times New Roman" w:eastAsia="宋体" w:cs="Times New Roman"/>
      <w:kern w:val="0"/>
      <w:sz w:val="24"/>
      <w:szCs w:val="24"/>
      <w:lang w:val="en-US" w:eastAsia="zh-CN" w:bidi="ar"/>
    </w:rPr>
  </w:style>
  <w:style w:type="paragraph" w:styleId="3">
    <w:name w:val="Body Text"/>
    <w:basedOn w:val="1"/>
    <w:next w:val="1"/>
    <w:qFormat/>
    <w:uiPriority w:val="0"/>
    <w:pPr>
      <w:spacing w:before="0" w:beforeAutospacing="0" w:after="0" w:afterAutospacing="0"/>
      <w:ind w:left="0" w:right="0"/>
      <w:jc w:val="left"/>
    </w:pPr>
    <w:rPr>
      <w:rFonts w:hint="eastAsia" w:ascii="Times New Roman" w:hAnsi="Times New Roman" w:eastAsia="宋体" w:cs="Times New Roman"/>
      <w:kern w:val="0"/>
      <w:sz w:val="24"/>
      <w:szCs w:val="24"/>
      <w:lang w:val="en-US" w:eastAsia="zh-CN" w:bidi="ar"/>
    </w:rPr>
  </w:style>
  <w:style w:type="paragraph" w:styleId="4">
    <w:name w:val="Body Text First Indent 2"/>
    <w:basedOn w:val="5"/>
    <w:qFormat/>
    <w:uiPriority w:val="0"/>
    <w:pPr>
      <w:keepNext w:val="0"/>
      <w:keepLines w:val="0"/>
      <w:widowControl/>
      <w:suppressLineNumbers w:val="0"/>
      <w:spacing w:before="0" w:beforeAutospacing="0" w:after="0" w:afterAutospacing="0"/>
      <w:ind w:left="420" w:leftChars="200" w:right="0" w:firstLine="420" w:firstLineChars="200"/>
      <w:jc w:val="left"/>
    </w:pPr>
    <w:rPr>
      <w:rFonts w:hint="eastAsia" w:ascii="Calibri" w:hAnsi="Calibri" w:eastAsia="宋体" w:cs="Calibri"/>
      <w:kern w:val="0"/>
      <w:sz w:val="24"/>
      <w:szCs w:val="24"/>
      <w:lang w:val="en-US" w:eastAsia="zh-CN" w:bidi="ar"/>
    </w:rPr>
  </w:style>
  <w:style w:type="paragraph" w:styleId="5">
    <w:name w:val="Body Text Indent"/>
    <w:basedOn w:val="1"/>
    <w:qFormat/>
    <w:uiPriority w:val="0"/>
    <w:pPr>
      <w:spacing w:before="0" w:beforeAutospacing="0" w:after="0" w:afterAutospacing="0"/>
      <w:ind w:left="420" w:leftChars="200" w:right="0"/>
      <w:jc w:val="left"/>
    </w:pPr>
    <w:rPr>
      <w:rFonts w:hint="eastAsia" w:ascii="Times New Roman" w:hAnsi="Times New Roman" w:eastAsia="宋体" w:cs="Times New Roman"/>
      <w:kern w:val="0"/>
      <w:sz w:val="24"/>
      <w:szCs w:val="24"/>
      <w:lang w:val="en-US" w:eastAsia="zh-CN" w:bidi="ar"/>
    </w:rPr>
  </w:style>
  <w:style w:type="paragraph" w:customStyle="1" w:styleId="8">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44"/>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2022-09-01T02:45:00Z</dcterms:created>
  <dc:creator>lenovo</dc:creator>
  <cp:lastModifiedBy>lenovo</cp:lastModifiedBy>
  <dcterms:modified xsi:type="dcterms:W3CDTF">2022-09-02T10:26:47Z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